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F4" w:rsidRPr="008F26EA" w:rsidRDefault="004602F4" w:rsidP="005846CA">
      <w:pPr>
        <w:jc w:val="center"/>
        <w:rPr>
          <w:rFonts w:ascii="隶书" w:eastAsia="隶书" w:hAnsi="华文楷体"/>
          <w:b/>
          <w:color w:val="000000"/>
          <w:sz w:val="84"/>
          <w:szCs w:val="84"/>
        </w:rPr>
      </w:pPr>
      <w:r>
        <w:rPr>
          <w:rFonts w:ascii="隶书" w:eastAsia="隶书" w:hAnsi="华文楷体" w:hint="eastAsia"/>
          <w:b/>
          <w:color w:val="000000"/>
          <w:sz w:val="84"/>
          <w:szCs w:val="84"/>
        </w:rPr>
        <w:t>广州医科大学</w:t>
      </w:r>
    </w:p>
    <w:p w:rsidR="004602F4" w:rsidRPr="008F26EA" w:rsidRDefault="004602F4" w:rsidP="005846CA">
      <w:pPr>
        <w:jc w:val="center"/>
        <w:rPr>
          <w:b/>
          <w:color w:val="000000"/>
          <w:sz w:val="44"/>
          <w:szCs w:val="44"/>
        </w:rPr>
      </w:pPr>
      <w:r>
        <w:rPr>
          <w:rFonts w:hint="eastAsia"/>
          <w:b/>
          <w:color w:val="000000"/>
          <w:sz w:val="44"/>
          <w:szCs w:val="44"/>
        </w:rPr>
        <w:t>管理科学与工程</w:t>
      </w:r>
      <w:r w:rsidRPr="008F26EA">
        <w:rPr>
          <w:rFonts w:hint="eastAsia"/>
          <w:b/>
          <w:color w:val="000000"/>
          <w:sz w:val="44"/>
          <w:szCs w:val="44"/>
        </w:rPr>
        <w:t>专业硕士研究生</w:t>
      </w:r>
    </w:p>
    <w:p w:rsidR="004602F4" w:rsidRPr="008F26EA" w:rsidRDefault="004602F4" w:rsidP="005846CA">
      <w:pPr>
        <w:jc w:val="center"/>
        <w:rPr>
          <w:color w:val="000000"/>
          <w:sz w:val="44"/>
          <w:szCs w:val="44"/>
        </w:rPr>
      </w:pPr>
    </w:p>
    <w:p w:rsidR="004602F4" w:rsidRPr="008F26EA" w:rsidRDefault="004602F4" w:rsidP="005846CA">
      <w:pPr>
        <w:jc w:val="center"/>
        <w:rPr>
          <w:rFonts w:ascii="黑体" w:eastAsia="黑体"/>
          <w:color w:val="000000"/>
          <w:sz w:val="72"/>
          <w:szCs w:val="72"/>
        </w:rPr>
      </w:pPr>
      <w:r w:rsidRPr="008F26EA">
        <w:rPr>
          <w:rFonts w:ascii="黑体" w:eastAsia="黑体" w:hint="eastAsia"/>
          <w:color w:val="000000"/>
          <w:sz w:val="72"/>
          <w:szCs w:val="72"/>
        </w:rPr>
        <w:t>培养方案</w:t>
      </w:r>
    </w:p>
    <w:p w:rsidR="004602F4" w:rsidRPr="008F26EA" w:rsidRDefault="004602F4" w:rsidP="005846CA">
      <w:pPr>
        <w:rPr>
          <w:color w:val="000000"/>
        </w:rPr>
      </w:pPr>
    </w:p>
    <w:p w:rsidR="004602F4" w:rsidRPr="00EC63AA" w:rsidRDefault="004602F4" w:rsidP="005846CA">
      <w:pPr>
        <w:jc w:val="center"/>
        <w:rPr>
          <w:color w:val="000000"/>
          <w:sz w:val="44"/>
          <w:szCs w:val="44"/>
        </w:rPr>
      </w:pPr>
      <w:r w:rsidRPr="00EC63AA">
        <w:rPr>
          <w:rFonts w:hint="eastAsia"/>
          <w:color w:val="000000"/>
          <w:sz w:val="44"/>
          <w:szCs w:val="44"/>
        </w:rPr>
        <w:t>（</w:t>
      </w:r>
      <w:r w:rsidRPr="00EC63AA">
        <w:rPr>
          <w:color w:val="000000"/>
          <w:sz w:val="44"/>
          <w:szCs w:val="44"/>
        </w:rPr>
        <w:t>201</w:t>
      </w:r>
      <w:r>
        <w:rPr>
          <w:color w:val="000000"/>
          <w:sz w:val="44"/>
          <w:szCs w:val="44"/>
        </w:rPr>
        <w:t>7</w:t>
      </w:r>
      <w:r w:rsidRPr="00EC63AA">
        <w:rPr>
          <w:rFonts w:hint="eastAsia"/>
          <w:color w:val="000000"/>
          <w:sz w:val="44"/>
          <w:szCs w:val="44"/>
        </w:rPr>
        <w:t>版）</w:t>
      </w:r>
    </w:p>
    <w:p w:rsidR="004602F4" w:rsidRDefault="004602F4" w:rsidP="004E0661">
      <w:pPr>
        <w:spacing w:line="440" w:lineRule="exact"/>
        <w:ind w:firstLineChars="200" w:firstLine="562"/>
        <w:rPr>
          <w:rFonts w:ascii="宋体"/>
          <w:b/>
          <w:sz w:val="28"/>
          <w:szCs w:val="28"/>
        </w:rPr>
      </w:pPr>
    </w:p>
    <w:p w:rsidR="004602F4" w:rsidRPr="008F26EA" w:rsidRDefault="004602F4" w:rsidP="00EA228D">
      <w:pPr>
        <w:spacing w:line="460" w:lineRule="exact"/>
        <w:ind w:firstLineChars="147" w:firstLine="413"/>
        <w:rPr>
          <w:rFonts w:ascii="宋体"/>
          <w:b/>
          <w:color w:val="000000"/>
          <w:szCs w:val="21"/>
        </w:rPr>
      </w:pPr>
      <w:r>
        <w:rPr>
          <w:rFonts w:ascii="宋体" w:hAnsi="宋体" w:hint="eastAsia"/>
          <w:b/>
          <w:sz w:val="28"/>
          <w:szCs w:val="28"/>
        </w:rPr>
        <w:t>（一）培养目标</w:t>
      </w:r>
    </w:p>
    <w:p w:rsidR="004602F4" w:rsidRPr="00EA228D" w:rsidRDefault="004602F4" w:rsidP="00EA228D">
      <w:pPr>
        <w:spacing w:line="460" w:lineRule="exact"/>
        <w:ind w:firstLineChars="200" w:firstLine="560"/>
        <w:rPr>
          <w:rFonts w:ascii="宋体"/>
          <w:sz w:val="28"/>
          <w:szCs w:val="28"/>
        </w:rPr>
      </w:pPr>
      <w:r w:rsidRPr="00EA228D">
        <w:rPr>
          <w:rFonts w:ascii="宋体" w:hAnsi="宋体" w:hint="eastAsia"/>
          <w:sz w:val="28"/>
          <w:szCs w:val="28"/>
        </w:rPr>
        <w:t>一、热爱祖国，热爱社会主义，遵纪守法，品行端正，具有良好的思想品德作风，积极为社会主义现代化建设服务。</w:t>
      </w:r>
    </w:p>
    <w:p w:rsidR="004602F4" w:rsidRPr="00EA228D" w:rsidRDefault="004602F4" w:rsidP="00EA228D">
      <w:pPr>
        <w:spacing w:line="460" w:lineRule="exact"/>
        <w:ind w:firstLineChars="200" w:firstLine="560"/>
        <w:rPr>
          <w:rFonts w:ascii="宋体"/>
          <w:sz w:val="28"/>
          <w:szCs w:val="28"/>
        </w:rPr>
      </w:pPr>
      <w:r w:rsidRPr="00EA228D">
        <w:rPr>
          <w:rFonts w:ascii="宋体" w:hAnsi="宋体" w:hint="eastAsia"/>
          <w:sz w:val="28"/>
          <w:szCs w:val="28"/>
        </w:rPr>
        <w:t>二、掌握本学科坚实的基础理论和现代管理技术与方法。</w:t>
      </w:r>
      <w:r w:rsidR="00F14C18">
        <w:rPr>
          <w:rFonts w:ascii="宋体" w:hAnsi="宋体" w:hint="eastAsia"/>
          <w:sz w:val="28"/>
          <w:szCs w:val="28"/>
        </w:rPr>
        <w:t>设立三个研究方向：卫生服务科学与工程、社会管理工程、管理心理与行为科学。</w:t>
      </w:r>
    </w:p>
    <w:p w:rsidR="004602F4" w:rsidRPr="00EA228D" w:rsidRDefault="004602F4" w:rsidP="00EA228D">
      <w:pPr>
        <w:spacing w:line="460" w:lineRule="exact"/>
        <w:ind w:firstLineChars="200" w:firstLine="560"/>
        <w:rPr>
          <w:rFonts w:ascii="宋体"/>
          <w:sz w:val="28"/>
          <w:szCs w:val="28"/>
        </w:rPr>
      </w:pPr>
      <w:r w:rsidRPr="00EA228D">
        <w:rPr>
          <w:rFonts w:ascii="宋体" w:hAnsi="宋体" w:hint="eastAsia"/>
          <w:sz w:val="28"/>
          <w:szCs w:val="28"/>
        </w:rPr>
        <w:t>三、具有</w:t>
      </w:r>
      <w:r w:rsidR="00D56413">
        <w:rPr>
          <w:rFonts w:ascii="宋体" w:hAnsi="宋体" w:hint="eastAsia"/>
          <w:sz w:val="28"/>
          <w:szCs w:val="28"/>
        </w:rPr>
        <w:t>学术研究的基本素养和独立从事管理</w:t>
      </w:r>
      <w:r w:rsidRPr="00EA228D">
        <w:rPr>
          <w:rFonts w:ascii="宋体" w:hAnsi="宋体" w:hint="eastAsia"/>
          <w:sz w:val="28"/>
          <w:szCs w:val="28"/>
        </w:rPr>
        <w:t>工作</w:t>
      </w:r>
      <w:r w:rsidR="00D56413">
        <w:rPr>
          <w:rFonts w:ascii="宋体" w:hAnsi="宋体" w:hint="eastAsia"/>
          <w:sz w:val="28"/>
          <w:szCs w:val="28"/>
        </w:rPr>
        <w:t>的</w:t>
      </w:r>
      <w:r w:rsidRPr="00EA228D">
        <w:rPr>
          <w:rFonts w:ascii="宋体" w:hAnsi="宋体" w:hint="eastAsia"/>
          <w:sz w:val="28"/>
          <w:szCs w:val="28"/>
        </w:rPr>
        <w:t>能力，能胜任相关的教学科研工作。</w:t>
      </w:r>
    </w:p>
    <w:p w:rsidR="004602F4" w:rsidRPr="00EA228D" w:rsidRDefault="004602F4" w:rsidP="00EA228D">
      <w:pPr>
        <w:spacing w:line="460" w:lineRule="exact"/>
        <w:ind w:firstLineChars="200" w:firstLine="560"/>
        <w:rPr>
          <w:rFonts w:ascii="宋体"/>
          <w:sz w:val="28"/>
          <w:szCs w:val="28"/>
        </w:rPr>
      </w:pPr>
      <w:r w:rsidRPr="00EA228D">
        <w:rPr>
          <w:rFonts w:ascii="宋体" w:hAnsi="宋体" w:hint="eastAsia"/>
          <w:sz w:val="28"/>
          <w:szCs w:val="28"/>
        </w:rPr>
        <w:t>四、掌握一门外国语，能熟练地阅读本专业的外文资料，有一定的写作能力。</w:t>
      </w:r>
    </w:p>
    <w:p w:rsidR="004602F4" w:rsidRPr="00EA228D" w:rsidRDefault="004602F4" w:rsidP="00EA228D">
      <w:pPr>
        <w:spacing w:line="460" w:lineRule="exact"/>
        <w:ind w:firstLineChars="200" w:firstLine="560"/>
        <w:rPr>
          <w:rFonts w:ascii="宋体"/>
          <w:sz w:val="28"/>
          <w:szCs w:val="28"/>
        </w:rPr>
      </w:pPr>
      <w:r w:rsidRPr="00EA228D">
        <w:rPr>
          <w:rFonts w:ascii="宋体" w:hAnsi="宋体" w:hint="eastAsia"/>
          <w:sz w:val="28"/>
          <w:szCs w:val="28"/>
        </w:rPr>
        <w:t>五、身体健康。</w:t>
      </w:r>
    </w:p>
    <w:p w:rsidR="004602F4" w:rsidRDefault="004602F4" w:rsidP="004E0661">
      <w:pPr>
        <w:spacing w:line="440" w:lineRule="exact"/>
        <w:ind w:firstLineChars="200" w:firstLine="562"/>
        <w:rPr>
          <w:rFonts w:ascii="宋体"/>
          <w:b/>
          <w:sz w:val="28"/>
          <w:szCs w:val="28"/>
        </w:rPr>
      </w:pPr>
    </w:p>
    <w:p w:rsidR="004602F4" w:rsidRDefault="004602F4" w:rsidP="004E0661">
      <w:pPr>
        <w:spacing w:line="440" w:lineRule="exact"/>
        <w:ind w:firstLineChars="200" w:firstLine="562"/>
        <w:rPr>
          <w:rFonts w:ascii="宋体"/>
          <w:b/>
          <w:sz w:val="28"/>
          <w:szCs w:val="28"/>
        </w:rPr>
      </w:pPr>
      <w:r>
        <w:rPr>
          <w:rFonts w:ascii="宋体" w:hAnsi="宋体" w:hint="eastAsia"/>
          <w:b/>
          <w:sz w:val="28"/>
          <w:szCs w:val="28"/>
        </w:rPr>
        <w:t>（二）培养方案和培养模式</w:t>
      </w:r>
    </w:p>
    <w:p w:rsidR="004602F4" w:rsidRDefault="004602F4" w:rsidP="004E0661">
      <w:pPr>
        <w:spacing w:line="440" w:lineRule="exact"/>
        <w:ind w:firstLineChars="200" w:firstLine="560"/>
        <w:rPr>
          <w:rFonts w:ascii="宋体"/>
          <w:sz w:val="28"/>
          <w:szCs w:val="28"/>
        </w:rPr>
      </w:pPr>
      <w:r>
        <w:rPr>
          <w:rFonts w:ascii="宋体" w:hAnsi="宋体"/>
          <w:sz w:val="28"/>
          <w:szCs w:val="28"/>
        </w:rPr>
        <w:t>1</w:t>
      </w:r>
      <w:r>
        <w:rPr>
          <w:rFonts w:ascii="宋体" w:hAnsi="宋体" w:hint="eastAsia"/>
          <w:sz w:val="28"/>
          <w:szCs w:val="28"/>
        </w:rPr>
        <w:t>、学习年限</w:t>
      </w:r>
    </w:p>
    <w:p w:rsidR="004602F4" w:rsidRDefault="004602F4" w:rsidP="004E0661">
      <w:pPr>
        <w:spacing w:line="440" w:lineRule="exact"/>
        <w:ind w:firstLineChars="200" w:firstLine="560"/>
        <w:rPr>
          <w:rFonts w:ascii="宋体"/>
          <w:sz w:val="28"/>
          <w:szCs w:val="28"/>
        </w:rPr>
      </w:pPr>
      <w:r>
        <w:rPr>
          <w:rFonts w:ascii="宋体" w:hAnsi="宋体" w:hint="eastAsia"/>
          <w:sz w:val="28"/>
          <w:szCs w:val="28"/>
        </w:rPr>
        <w:t>本专业硕士生学习年限一般为三年。有特殊原因不能按期完成各项学习任务者，允许申请延长学习年限，但延长期限不能超过一年。硕士生的学习时间主要用于课程学习和学位论文工作。</w:t>
      </w:r>
    </w:p>
    <w:p w:rsidR="004602F4" w:rsidRDefault="004602F4" w:rsidP="004E0661">
      <w:pPr>
        <w:spacing w:line="440" w:lineRule="exact"/>
        <w:ind w:firstLineChars="200" w:firstLine="560"/>
        <w:rPr>
          <w:rFonts w:ascii="宋体"/>
          <w:sz w:val="28"/>
          <w:szCs w:val="28"/>
        </w:rPr>
      </w:pPr>
      <w:r>
        <w:rPr>
          <w:rFonts w:ascii="宋体" w:hAnsi="宋体" w:hint="eastAsia"/>
          <w:sz w:val="28"/>
          <w:szCs w:val="28"/>
        </w:rPr>
        <w:t>第一至二学期完成主要课程的学习；第三</w:t>
      </w:r>
      <w:r w:rsidR="001D2A48">
        <w:rPr>
          <w:rFonts w:ascii="宋体" w:hAnsi="宋体" w:hint="eastAsia"/>
          <w:sz w:val="28"/>
          <w:szCs w:val="28"/>
        </w:rPr>
        <w:t>、四</w:t>
      </w:r>
      <w:r w:rsidR="00202D81">
        <w:rPr>
          <w:rFonts w:ascii="宋体" w:hAnsi="宋体" w:hint="eastAsia"/>
          <w:sz w:val="28"/>
          <w:szCs w:val="28"/>
        </w:rPr>
        <w:t>学期完成开题报告</w:t>
      </w:r>
      <w:r w:rsidR="001D2A48">
        <w:rPr>
          <w:rFonts w:ascii="宋体" w:hAnsi="宋体" w:hint="eastAsia"/>
          <w:sz w:val="28"/>
          <w:szCs w:val="28"/>
        </w:rPr>
        <w:t>撰写及开题，并结合研究方向</w:t>
      </w:r>
      <w:r>
        <w:rPr>
          <w:rFonts w:ascii="宋体" w:hAnsi="宋体" w:hint="eastAsia"/>
          <w:sz w:val="28"/>
          <w:szCs w:val="28"/>
        </w:rPr>
        <w:t>参加教学实践、科研实践</w:t>
      </w:r>
      <w:r>
        <w:rPr>
          <w:rFonts w:ascii="宋体" w:hAnsi="宋体"/>
          <w:sz w:val="28"/>
          <w:szCs w:val="28"/>
        </w:rPr>
        <w:t>(</w:t>
      </w:r>
      <w:r>
        <w:rPr>
          <w:rFonts w:ascii="宋体" w:hAnsi="宋体" w:hint="eastAsia"/>
          <w:sz w:val="28"/>
          <w:szCs w:val="28"/>
        </w:rPr>
        <w:t>参与导师承担的科研项目</w:t>
      </w:r>
      <w:r>
        <w:rPr>
          <w:rFonts w:ascii="宋体" w:hAnsi="宋体"/>
          <w:sz w:val="28"/>
          <w:szCs w:val="28"/>
        </w:rPr>
        <w:t>)</w:t>
      </w:r>
      <w:r>
        <w:rPr>
          <w:rFonts w:ascii="宋体" w:hAnsi="宋体" w:hint="eastAsia"/>
          <w:sz w:val="28"/>
          <w:szCs w:val="28"/>
        </w:rPr>
        <w:t>和管理实践</w:t>
      </w:r>
      <w:r>
        <w:rPr>
          <w:rFonts w:ascii="宋体" w:hAnsi="宋体"/>
          <w:sz w:val="28"/>
          <w:szCs w:val="28"/>
        </w:rPr>
        <w:t>(</w:t>
      </w:r>
      <w:r>
        <w:rPr>
          <w:rFonts w:ascii="宋体" w:hAnsi="宋体" w:hint="eastAsia"/>
          <w:sz w:val="28"/>
          <w:szCs w:val="28"/>
        </w:rPr>
        <w:t>到医疗卫生机构、医药企业等实习</w:t>
      </w:r>
      <w:r>
        <w:rPr>
          <w:rFonts w:ascii="宋体" w:hAnsi="宋体"/>
          <w:sz w:val="28"/>
          <w:szCs w:val="28"/>
        </w:rPr>
        <w:t>1-6</w:t>
      </w:r>
      <w:r>
        <w:rPr>
          <w:rFonts w:ascii="宋体" w:hAnsi="宋体" w:hint="eastAsia"/>
          <w:sz w:val="28"/>
          <w:szCs w:val="28"/>
        </w:rPr>
        <w:t>个</w:t>
      </w:r>
      <w:r>
        <w:rPr>
          <w:rFonts w:ascii="宋体" w:hAnsi="宋体" w:hint="eastAsia"/>
          <w:sz w:val="28"/>
          <w:szCs w:val="28"/>
        </w:rPr>
        <w:lastRenderedPageBreak/>
        <w:t>月</w:t>
      </w:r>
      <w:r>
        <w:rPr>
          <w:rFonts w:ascii="宋体" w:hAnsi="宋体"/>
          <w:sz w:val="28"/>
          <w:szCs w:val="28"/>
        </w:rPr>
        <w:t>)</w:t>
      </w:r>
      <w:r>
        <w:rPr>
          <w:rFonts w:ascii="宋体" w:hAnsi="宋体" w:hint="eastAsia"/>
          <w:sz w:val="28"/>
          <w:szCs w:val="28"/>
        </w:rPr>
        <w:t>，第</w:t>
      </w:r>
      <w:r w:rsidR="001D2A48">
        <w:rPr>
          <w:rFonts w:ascii="宋体" w:hAnsi="宋体" w:hint="eastAsia"/>
          <w:sz w:val="28"/>
          <w:szCs w:val="28"/>
        </w:rPr>
        <w:t>五、</w:t>
      </w:r>
      <w:r>
        <w:rPr>
          <w:rFonts w:ascii="宋体" w:hAnsi="宋体" w:hint="eastAsia"/>
          <w:sz w:val="28"/>
          <w:szCs w:val="28"/>
        </w:rPr>
        <w:t>六学期</w:t>
      </w:r>
      <w:r w:rsidR="001D2A48">
        <w:rPr>
          <w:rFonts w:ascii="宋体" w:hAnsi="宋体" w:hint="eastAsia"/>
          <w:sz w:val="28"/>
          <w:szCs w:val="28"/>
        </w:rPr>
        <w:t>启动毕业论文资料的调研、数据整理及分析等工作，</w:t>
      </w:r>
      <w:r>
        <w:rPr>
          <w:rFonts w:ascii="宋体" w:hAnsi="宋体" w:hint="eastAsia"/>
          <w:sz w:val="28"/>
          <w:szCs w:val="28"/>
        </w:rPr>
        <w:t>完成学位论文</w:t>
      </w:r>
      <w:r w:rsidR="001D2A48">
        <w:rPr>
          <w:rFonts w:ascii="宋体" w:hAnsi="宋体" w:hint="eastAsia"/>
          <w:sz w:val="28"/>
          <w:szCs w:val="28"/>
        </w:rPr>
        <w:t>(一般提前4个月完成论文初稿并进行预答辩)</w:t>
      </w:r>
      <w:r>
        <w:rPr>
          <w:rFonts w:ascii="宋体" w:hAnsi="宋体" w:hint="eastAsia"/>
          <w:sz w:val="28"/>
          <w:szCs w:val="28"/>
        </w:rPr>
        <w:t>。</w:t>
      </w:r>
    </w:p>
    <w:p w:rsidR="004602F4" w:rsidRDefault="004602F4" w:rsidP="004E0661">
      <w:pPr>
        <w:spacing w:line="44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、培养方式</w:t>
      </w:r>
    </w:p>
    <w:p w:rsidR="004602F4" w:rsidRDefault="004602F4" w:rsidP="004E0661">
      <w:pPr>
        <w:spacing w:line="440" w:lineRule="exact"/>
        <w:ind w:firstLineChars="200" w:firstLine="560"/>
        <w:rPr>
          <w:rFonts w:ascii="宋体"/>
          <w:sz w:val="28"/>
          <w:szCs w:val="28"/>
        </w:rPr>
      </w:pPr>
      <w:r>
        <w:rPr>
          <w:rFonts w:ascii="宋体" w:hAnsi="宋体" w:hint="eastAsia"/>
          <w:sz w:val="28"/>
          <w:szCs w:val="28"/>
        </w:rPr>
        <w:t>硕士研究生培养实行导师负责制，采取课程学习和科学研究并重的方式。</w:t>
      </w:r>
    </w:p>
    <w:p w:rsidR="004602F4" w:rsidRDefault="004602F4" w:rsidP="004E0661">
      <w:pPr>
        <w:spacing w:line="440" w:lineRule="exact"/>
        <w:ind w:firstLineChars="200" w:firstLine="560"/>
        <w:rPr>
          <w:rFonts w:ascii="宋体"/>
          <w:sz w:val="28"/>
          <w:szCs w:val="28"/>
        </w:rPr>
      </w:pPr>
      <w:r>
        <w:rPr>
          <w:rFonts w:ascii="宋体" w:hAnsi="宋体"/>
          <w:sz w:val="28"/>
          <w:szCs w:val="28"/>
        </w:rPr>
        <w:t>3</w:t>
      </w:r>
      <w:r>
        <w:rPr>
          <w:rFonts w:ascii="宋体" w:hAnsi="宋体" w:hint="eastAsia"/>
          <w:sz w:val="28"/>
          <w:szCs w:val="28"/>
        </w:rPr>
        <w:t>、课程设置及要求</w:t>
      </w:r>
    </w:p>
    <w:p w:rsidR="004602F4" w:rsidRDefault="004602F4" w:rsidP="004E0661">
      <w:pPr>
        <w:spacing w:line="440" w:lineRule="exact"/>
        <w:ind w:firstLineChars="200" w:firstLine="560"/>
        <w:rPr>
          <w:rFonts w:ascii="宋体" w:hAnsi="宋体"/>
          <w:sz w:val="28"/>
          <w:szCs w:val="28"/>
        </w:rPr>
      </w:pPr>
      <w:r>
        <w:rPr>
          <w:rFonts w:ascii="宋体" w:hAnsi="宋体" w:hint="eastAsia"/>
          <w:sz w:val="28"/>
          <w:szCs w:val="28"/>
        </w:rPr>
        <w:t>硕士生课程分为学位课程与非学位课程，前者为必修课，后者为选修课。课程学习实行学分制，总学分为</w:t>
      </w:r>
      <w:r>
        <w:rPr>
          <w:rFonts w:ascii="宋体" w:hAnsi="宋体"/>
          <w:sz w:val="28"/>
          <w:szCs w:val="28"/>
        </w:rPr>
        <w:t>3</w:t>
      </w:r>
      <w:r w:rsidR="007B537D">
        <w:rPr>
          <w:rFonts w:ascii="宋体" w:hAnsi="宋体" w:hint="eastAsia"/>
          <w:sz w:val="28"/>
          <w:szCs w:val="28"/>
        </w:rPr>
        <w:t>1</w:t>
      </w:r>
      <w:r>
        <w:rPr>
          <w:rFonts w:ascii="宋体" w:hAnsi="宋体" w:hint="eastAsia"/>
          <w:sz w:val="28"/>
          <w:szCs w:val="28"/>
        </w:rPr>
        <w:t>学分（其中，课程学习不少于</w:t>
      </w:r>
      <w:r>
        <w:rPr>
          <w:rFonts w:ascii="宋体" w:hAnsi="宋体"/>
          <w:sz w:val="28"/>
          <w:szCs w:val="28"/>
        </w:rPr>
        <w:t>30</w:t>
      </w:r>
      <w:r>
        <w:rPr>
          <w:rFonts w:ascii="宋体" w:hAnsi="宋体" w:hint="eastAsia"/>
          <w:sz w:val="28"/>
          <w:szCs w:val="28"/>
        </w:rPr>
        <w:t>学分；实践学分</w:t>
      </w:r>
      <w:r>
        <w:rPr>
          <w:rFonts w:ascii="宋体" w:hAnsi="宋体"/>
          <w:sz w:val="28"/>
          <w:szCs w:val="28"/>
        </w:rPr>
        <w:t>1</w:t>
      </w:r>
      <w:r>
        <w:rPr>
          <w:rFonts w:ascii="宋体" w:hAnsi="宋体" w:hint="eastAsia"/>
          <w:sz w:val="28"/>
          <w:szCs w:val="28"/>
        </w:rPr>
        <w:t>个另计）。硕士生应在入学后一年内按照本专业培养方案及个人培养计划完成课程学习。要求掌握坚实的基础理论和系统的专门知识。具体课程设置及要求如下：</w:t>
      </w:r>
    </w:p>
    <w:p w:rsidR="000A23D7" w:rsidRDefault="000A23D7" w:rsidP="004E0661">
      <w:pPr>
        <w:spacing w:line="440" w:lineRule="exact"/>
        <w:ind w:firstLineChars="200" w:firstLine="560"/>
        <w:rPr>
          <w:rFonts w:ascii="宋体"/>
          <w:sz w:val="28"/>
          <w:szCs w:val="28"/>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531"/>
        <w:gridCol w:w="2317"/>
        <w:gridCol w:w="729"/>
        <w:gridCol w:w="709"/>
        <w:gridCol w:w="709"/>
        <w:gridCol w:w="1715"/>
        <w:gridCol w:w="695"/>
        <w:gridCol w:w="1658"/>
      </w:tblGrid>
      <w:tr w:rsidR="004602F4" w:rsidTr="0068679E">
        <w:trPr>
          <w:cantSplit/>
          <w:trHeight w:val="448"/>
          <w:jc w:val="center"/>
        </w:trPr>
        <w:tc>
          <w:tcPr>
            <w:tcW w:w="1067" w:type="dxa"/>
            <w:gridSpan w:val="2"/>
            <w:vAlign w:val="center"/>
          </w:tcPr>
          <w:p w:rsidR="004602F4" w:rsidRDefault="004602F4" w:rsidP="00B47BD9">
            <w:pPr>
              <w:spacing w:line="440" w:lineRule="exact"/>
              <w:jc w:val="center"/>
              <w:rPr>
                <w:rFonts w:ascii="宋体"/>
                <w:b/>
                <w:color w:val="000000"/>
                <w:szCs w:val="21"/>
              </w:rPr>
            </w:pPr>
            <w:r>
              <w:rPr>
                <w:rFonts w:ascii="宋体" w:hAnsi="宋体" w:hint="eastAsia"/>
                <w:b/>
                <w:color w:val="000000"/>
                <w:szCs w:val="21"/>
              </w:rPr>
              <w:t>类别</w:t>
            </w:r>
          </w:p>
        </w:tc>
        <w:tc>
          <w:tcPr>
            <w:tcW w:w="2317" w:type="dxa"/>
            <w:vAlign w:val="center"/>
          </w:tcPr>
          <w:p w:rsidR="004602F4" w:rsidRDefault="004602F4" w:rsidP="00B47BD9">
            <w:pPr>
              <w:spacing w:line="440" w:lineRule="exact"/>
              <w:jc w:val="center"/>
              <w:rPr>
                <w:rFonts w:ascii="宋体"/>
                <w:b/>
                <w:color w:val="000000"/>
                <w:szCs w:val="21"/>
              </w:rPr>
            </w:pPr>
            <w:r>
              <w:rPr>
                <w:rFonts w:ascii="宋体" w:hAnsi="宋体" w:hint="eastAsia"/>
                <w:b/>
                <w:color w:val="000000"/>
                <w:szCs w:val="21"/>
              </w:rPr>
              <w:t>课程名称</w:t>
            </w:r>
          </w:p>
        </w:tc>
        <w:tc>
          <w:tcPr>
            <w:tcW w:w="729" w:type="dxa"/>
            <w:vAlign w:val="center"/>
          </w:tcPr>
          <w:p w:rsidR="004602F4" w:rsidRDefault="004602F4" w:rsidP="00B47BD9">
            <w:pPr>
              <w:spacing w:line="440" w:lineRule="exact"/>
              <w:jc w:val="center"/>
              <w:rPr>
                <w:rFonts w:ascii="宋体"/>
                <w:b/>
                <w:color w:val="000000"/>
                <w:szCs w:val="21"/>
              </w:rPr>
            </w:pPr>
            <w:r>
              <w:rPr>
                <w:rFonts w:ascii="宋体" w:hAnsi="宋体" w:hint="eastAsia"/>
                <w:b/>
                <w:color w:val="000000"/>
                <w:szCs w:val="21"/>
              </w:rPr>
              <w:t>开课</w:t>
            </w:r>
          </w:p>
          <w:p w:rsidR="004602F4" w:rsidRDefault="004602F4" w:rsidP="00B47BD9">
            <w:pPr>
              <w:spacing w:line="440" w:lineRule="exact"/>
              <w:jc w:val="center"/>
              <w:rPr>
                <w:rFonts w:ascii="宋体"/>
                <w:b/>
                <w:color w:val="000000"/>
                <w:szCs w:val="21"/>
              </w:rPr>
            </w:pPr>
            <w:r>
              <w:rPr>
                <w:rFonts w:ascii="宋体" w:hAnsi="宋体" w:hint="eastAsia"/>
                <w:b/>
                <w:color w:val="000000"/>
                <w:szCs w:val="21"/>
              </w:rPr>
              <w:t>学期</w:t>
            </w:r>
          </w:p>
        </w:tc>
        <w:tc>
          <w:tcPr>
            <w:tcW w:w="709" w:type="dxa"/>
            <w:vAlign w:val="center"/>
          </w:tcPr>
          <w:p w:rsidR="004602F4" w:rsidRDefault="004602F4" w:rsidP="00B47BD9">
            <w:pPr>
              <w:spacing w:line="440" w:lineRule="exact"/>
              <w:jc w:val="center"/>
              <w:rPr>
                <w:rFonts w:ascii="宋体"/>
                <w:b/>
                <w:color w:val="000000"/>
                <w:szCs w:val="21"/>
              </w:rPr>
            </w:pPr>
            <w:r>
              <w:rPr>
                <w:rFonts w:ascii="宋体" w:hAnsi="宋体" w:hint="eastAsia"/>
                <w:b/>
                <w:color w:val="000000"/>
                <w:szCs w:val="21"/>
              </w:rPr>
              <w:t>学时</w:t>
            </w:r>
          </w:p>
        </w:tc>
        <w:tc>
          <w:tcPr>
            <w:tcW w:w="709" w:type="dxa"/>
            <w:vAlign w:val="center"/>
          </w:tcPr>
          <w:p w:rsidR="004602F4" w:rsidRDefault="004602F4" w:rsidP="00B47BD9">
            <w:pPr>
              <w:spacing w:line="440" w:lineRule="exact"/>
              <w:ind w:left="27"/>
              <w:jc w:val="center"/>
              <w:rPr>
                <w:rFonts w:ascii="宋体"/>
                <w:b/>
                <w:color w:val="000000"/>
                <w:szCs w:val="21"/>
              </w:rPr>
            </w:pPr>
            <w:r>
              <w:rPr>
                <w:rFonts w:ascii="宋体" w:hAnsi="宋体" w:hint="eastAsia"/>
                <w:b/>
                <w:color w:val="000000"/>
                <w:szCs w:val="21"/>
              </w:rPr>
              <w:t>学分</w:t>
            </w:r>
          </w:p>
        </w:tc>
        <w:tc>
          <w:tcPr>
            <w:tcW w:w="2410" w:type="dxa"/>
            <w:gridSpan w:val="2"/>
            <w:vAlign w:val="center"/>
          </w:tcPr>
          <w:p w:rsidR="004602F4" w:rsidRDefault="004602F4" w:rsidP="0068679E">
            <w:pPr>
              <w:spacing w:line="440" w:lineRule="exact"/>
              <w:jc w:val="center"/>
              <w:rPr>
                <w:rFonts w:ascii="宋体"/>
                <w:b/>
                <w:color w:val="000000"/>
                <w:szCs w:val="21"/>
              </w:rPr>
            </w:pPr>
            <w:r>
              <w:rPr>
                <w:rFonts w:ascii="宋体" w:hAnsi="宋体" w:hint="eastAsia"/>
                <w:b/>
                <w:color w:val="000000"/>
                <w:szCs w:val="21"/>
              </w:rPr>
              <w:t>任课系室</w:t>
            </w:r>
          </w:p>
        </w:tc>
        <w:tc>
          <w:tcPr>
            <w:tcW w:w="1658" w:type="dxa"/>
            <w:vAlign w:val="center"/>
          </w:tcPr>
          <w:p w:rsidR="004602F4" w:rsidRDefault="004602F4" w:rsidP="0068679E">
            <w:pPr>
              <w:spacing w:line="440" w:lineRule="exact"/>
              <w:jc w:val="center"/>
              <w:rPr>
                <w:rFonts w:ascii="宋体"/>
                <w:b/>
                <w:color w:val="000000"/>
                <w:szCs w:val="21"/>
              </w:rPr>
            </w:pPr>
            <w:r>
              <w:rPr>
                <w:rFonts w:ascii="宋体" w:hAnsi="宋体" w:hint="eastAsia"/>
                <w:b/>
                <w:color w:val="000000"/>
                <w:szCs w:val="21"/>
              </w:rPr>
              <w:t>考核方式</w:t>
            </w:r>
          </w:p>
        </w:tc>
      </w:tr>
      <w:tr w:rsidR="001D2A48" w:rsidTr="0068679E">
        <w:trPr>
          <w:cantSplit/>
          <w:trHeight w:val="630"/>
          <w:jc w:val="center"/>
        </w:trPr>
        <w:tc>
          <w:tcPr>
            <w:tcW w:w="536" w:type="dxa"/>
            <w:vMerge w:val="restart"/>
            <w:vAlign w:val="center"/>
          </w:tcPr>
          <w:p w:rsidR="001D2A48" w:rsidRDefault="001D2A48" w:rsidP="00B47BD9">
            <w:pPr>
              <w:spacing w:line="440" w:lineRule="exact"/>
              <w:jc w:val="center"/>
              <w:rPr>
                <w:rFonts w:ascii="宋体"/>
                <w:color w:val="000000"/>
                <w:szCs w:val="21"/>
              </w:rPr>
            </w:pPr>
          </w:p>
        </w:tc>
        <w:tc>
          <w:tcPr>
            <w:tcW w:w="531" w:type="dxa"/>
            <w:vMerge w:val="restart"/>
            <w:vAlign w:val="center"/>
          </w:tcPr>
          <w:p w:rsidR="007427DB" w:rsidRDefault="001D2A48" w:rsidP="007427DB">
            <w:pPr>
              <w:spacing w:line="440" w:lineRule="exact"/>
              <w:jc w:val="center"/>
              <w:rPr>
                <w:rFonts w:ascii="宋体"/>
                <w:color w:val="000000"/>
                <w:szCs w:val="21"/>
              </w:rPr>
            </w:pPr>
            <w:r>
              <w:rPr>
                <w:rFonts w:ascii="宋体" w:hAnsi="宋体" w:hint="eastAsia"/>
                <w:color w:val="000000"/>
                <w:szCs w:val="21"/>
              </w:rPr>
              <w:t>公共</w:t>
            </w:r>
            <w:r w:rsidR="007427DB">
              <w:rPr>
                <w:rFonts w:ascii="宋体" w:hAnsi="宋体" w:hint="eastAsia"/>
                <w:color w:val="000000"/>
                <w:szCs w:val="21"/>
              </w:rPr>
              <w:t>必</w:t>
            </w:r>
          </w:p>
          <w:p w:rsidR="007427DB" w:rsidRDefault="007427DB" w:rsidP="007427DB">
            <w:pPr>
              <w:spacing w:line="440" w:lineRule="exact"/>
              <w:jc w:val="center"/>
              <w:rPr>
                <w:rFonts w:ascii="宋体"/>
                <w:color w:val="000000"/>
                <w:szCs w:val="21"/>
              </w:rPr>
            </w:pPr>
            <w:r>
              <w:rPr>
                <w:rFonts w:ascii="宋体" w:hAnsi="宋体" w:hint="eastAsia"/>
                <w:color w:val="000000"/>
                <w:szCs w:val="21"/>
              </w:rPr>
              <w:t>修</w:t>
            </w:r>
          </w:p>
          <w:p w:rsidR="001D2A48" w:rsidRDefault="001D2A48" w:rsidP="007427DB">
            <w:pPr>
              <w:spacing w:line="440" w:lineRule="exact"/>
              <w:jc w:val="center"/>
              <w:rPr>
                <w:rFonts w:ascii="宋体"/>
                <w:color w:val="000000"/>
                <w:szCs w:val="21"/>
              </w:rPr>
            </w:pPr>
            <w:r>
              <w:rPr>
                <w:rFonts w:ascii="宋体" w:hAnsi="宋体" w:hint="eastAsia"/>
                <w:color w:val="000000"/>
                <w:szCs w:val="21"/>
              </w:rPr>
              <w:t>课</w:t>
            </w:r>
          </w:p>
        </w:tc>
        <w:tc>
          <w:tcPr>
            <w:tcW w:w="2317" w:type="dxa"/>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中国特色社会主义理论研究与实践</w:t>
            </w:r>
          </w:p>
        </w:tc>
        <w:tc>
          <w:tcPr>
            <w:tcW w:w="729" w:type="dxa"/>
            <w:vAlign w:val="center"/>
          </w:tcPr>
          <w:p w:rsidR="001D2A48" w:rsidRDefault="001D2A48" w:rsidP="00B47BD9">
            <w:pPr>
              <w:spacing w:line="440" w:lineRule="exact"/>
              <w:jc w:val="center"/>
              <w:rPr>
                <w:rFonts w:ascii="宋体"/>
                <w:color w:val="000000"/>
                <w:szCs w:val="21"/>
              </w:rPr>
            </w:pPr>
            <w:r>
              <w:rPr>
                <w:rFonts w:ascii="宋体" w:hAnsi="宋体"/>
                <w:color w:val="000000"/>
                <w:szCs w:val="21"/>
              </w:rPr>
              <w:t>1</w:t>
            </w:r>
          </w:p>
        </w:tc>
        <w:tc>
          <w:tcPr>
            <w:tcW w:w="709" w:type="dxa"/>
            <w:vAlign w:val="center"/>
          </w:tcPr>
          <w:p w:rsidR="001D2A48" w:rsidRDefault="001D2A48" w:rsidP="00B47BD9">
            <w:pPr>
              <w:spacing w:line="440" w:lineRule="exact"/>
              <w:jc w:val="center"/>
              <w:rPr>
                <w:rFonts w:ascii="宋体"/>
                <w:color w:val="000000"/>
                <w:szCs w:val="21"/>
              </w:rPr>
            </w:pPr>
            <w:r>
              <w:rPr>
                <w:rFonts w:ascii="宋体" w:hAnsi="宋体"/>
                <w:color w:val="000000"/>
                <w:szCs w:val="21"/>
              </w:rPr>
              <w:t>36</w:t>
            </w:r>
          </w:p>
        </w:tc>
        <w:tc>
          <w:tcPr>
            <w:tcW w:w="709" w:type="dxa"/>
            <w:vAlign w:val="center"/>
          </w:tcPr>
          <w:p w:rsidR="001D2A48" w:rsidRDefault="001D2A48" w:rsidP="00B47BD9">
            <w:pPr>
              <w:spacing w:line="440" w:lineRule="exact"/>
              <w:jc w:val="center"/>
              <w:rPr>
                <w:rFonts w:ascii="宋体"/>
                <w:color w:val="000000"/>
                <w:szCs w:val="21"/>
              </w:rPr>
            </w:pPr>
            <w:r>
              <w:rPr>
                <w:rFonts w:ascii="宋体" w:hAnsi="宋体"/>
                <w:color w:val="000000"/>
                <w:szCs w:val="21"/>
              </w:rPr>
              <w:t>2.0</w:t>
            </w:r>
          </w:p>
        </w:tc>
        <w:tc>
          <w:tcPr>
            <w:tcW w:w="2410" w:type="dxa"/>
            <w:gridSpan w:val="2"/>
            <w:vAlign w:val="center"/>
          </w:tcPr>
          <w:p w:rsidR="001D2A48" w:rsidRDefault="001D2A48" w:rsidP="00821EBE">
            <w:pPr>
              <w:spacing w:line="440" w:lineRule="exact"/>
              <w:ind w:firstLineChars="200" w:firstLine="420"/>
              <w:rPr>
                <w:rFonts w:ascii="宋体"/>
                <w:color w:val="000000"/>
                <w:szCs w:val="21"/>
              </w:rPr>
            </w:pPr>
            <w:r>
              <w:rPr>
                <w:rFonts w:ascii="宋体" w:hAnsi="宋体" w:hint="eastAsia"/>
                <w:color w:val="000000"/>
                <w:szCs w:val="21"/>
              </w:rPr>
              <w:t>科技哲学教研室</w:t>
            </w:r>
          </w:p>
        </w:tc>
        <w:tc>
          <w:tcPr>
            <w:tcW w:w="1658" w:type="dxa"/>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考试</w:t>
            </w:r>
          </w:p>
        </w:tc>
      </w:tr>
      <w:tr w:rsidR="001D2A48" w:rsidTr="0068679E">
        <w:trPr>
          <w:cantSplit/>
          <w:trHeight w:val="600"/>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Pr="000C21F2" w:rsidRDefault="001D2A48" w:rsidP="00B47BD9">
            <w:pPr>
              <w:spacing w:line="440" w:lineRule="exact"/>
              <w:jc w:val="center"/>
              <w:rPr>
                <w:rFonts w:ascii="宋体"/>
                <w:szCs w:val="21"/>
              </w:rPr>
            </w:pPr>
            <w:r w:rsidRPr="000C21F2">
              <w:rPr>
                <w:rFonts w:ascii="宋体" w:hAnsi="宋体" w:hint="eastAsia"/>
                <w:szCs w:val="21"/>
              </w:rPr>
              <w:t>公共英语</w:t>
            </w:r>
          </w:p>
        </w:tc>
        <w:tc>
          <w:tcPr>
            <w:tcW w:w="729" w:type="dxa"/>
            <w:vAlign w:val="center"/>
          </w:tcPr>
          <w:p w:rsidR="001D2A48" w:rsidRPr="000C21F2" w:rsidRDefault="001D2A48" w:rsidP="00B47BD9">
            <w:pPr>
              <w:spacing w:line="440" w:lineRule="exact"/>
              <w:jc w:val="center"/>
              <w:rPr>
                <w:rFonts w:ascii="宋体"/>
                <w:szCs w:val="21"/>
              </w:rPr>
            </w:pPr>
            <w:r w:rsidRPr="000C21F2">
              <w:rPr>
                <w:rFonts w:ascii="宋体" w:hAnsi="宋体"/>
                <w:szCs w:val="21"/>
              </w:rPr>
              <w:t>1</w:t>
            </w:r>
          </w:p>
        </w:tc>
        <w:tc>
          <w:tcPr>
            <w:tcW w:w="709" w:type="dxa"/>
            <w:vAlign w:val="center"/>
          </w:tcPr>
          <w:p w:rsidR="001D2A48" w:rsidRPr="000C21F2" w:rsidRDefault="001D2A48" w:rsidP="00B47BD9">
            <w:pPr>
              <w:spacing w:line="440" w:lineRule="exact"/>
              <w:jc w:val="center"/>
              <w:rPr>
                <w:rFonts w:ascii="宋体"/>
                <w:szCs w:val="21"/>
              </w:rPr>
            </w:pPr>
            <w:r w:rsidRPr="000C21F2">
              <w:rPr>
                <w:rFonts w:ascii="宋体" w:hAnsi="宋体"/>
                <w:szCs w:val="21"/>
              </w:rPr>
              <w:t>16</w:t>
            </w:r>
            <w:r w:rsidRPr="000C21F2">
              <w:rPr>
                <w:rFonts w:ascii="宋体"/>
                <w:szCs w:val="21"/>
              </w:rPr>
              <w:t>0</w:t>
            </w:r>
          </w:p>
        </w:tc>
        <w:tc>
          <w:tcPr>
            <w:tcW w:w="709" w:type="dxa"/>
            <w:vAlign w:val="center"/>
          </w:tcPr>
          <w:p w:rsidR="001D2A48" w:rsidRPr="000C21F2" w:rsidRDefault="001D2A48" w:rsidP="00B47BD9">
            <w:pPr>
              <w:spacing w:line="440" w:lineRule="exact"/>
              <w:jc w:val="center"/>
              <w:rPr>
                <w:rFonts w:ascii="宋体"/>
                <w:szCs w:val="21"/>
              </w:rPr>
            </w:pPr>
            <w:r w:rsidRPr="000C21F2">
              <w:rPr>
                <w:rFonts w:ascii="宋体" w:hAnsi="宋体"/>
                <w:szCs w:val="21"/>
              </w:rPr>
              <w:t>6</w:t>
            </w:r>
            <w:r w:rsidRPr="000C21F2">
              <w:rPr>
                <w:rFonts w:ascii="宋体"/>
                <w:szCs w:val="21"/>
              </w:rPr>
              <w:t>.0</w:t>
            </w:r>
          </w:p>
        </w:tc>
        <w:tc>
          <w:tcPr>
            <w:tcW w:w="2410" w:type="dxa"/>
            <w:gridSpan w:val="2"/>
            <w:vAlign w:val="center"/>
          </w:tcPr>
          <w:p w:rsidR="001D2A48" w:rsidRPr="000C21F2" w:rsidRDefault="001D2A48" w:rsidP="00821EBE">
            <w:pPr>
              <w:spacing w:line="440" w:lineRule="exact"/>
              <w:ind w:firstLineChars="200" w:firstLine="420"/>
              <w:rPr>
                <w:rFonts w:ascii="宋体"/>
                <w:szCs w:val="21"/>
              </w:rPr>
            </w:pPr>
            <w:r w:rsidRPr="000C21F2">
              <w:rPr>
                <w:rFonts w:ascii="宋体" w:hAnsi="宋体" w:hint="eastAsia"/>
                <w:szCs w:val="21"/>
              </w:rPr>
              <w:t>外语教研室</w:t>
            </w:r>
          </w:p>
        </w:tc>
        <w:tc>
          <w:tcPr>
            <w:tcW w:w="1658" w:type="dxa"/>
            <w:vAlign w:val="center"/>
          </w:tcPr>
          <w:p w:rsidR="001D2A48" w:rsidRPr="000C21F2" w:rsidRDefault="001D2A48" w:rsidP="00B47BD9">
            <w:pPr>
              <w:spacing w:line="440" w:lineRule="exact"/>
              <w:jc w:val="center"/>
              <w:rPr>
                <w:rFonts w:ascii="宋体"/>
                <w:szCs w:val="21"/>
              </w:rPr>
            </w:pPr>
            <w:r w:rsidRPr="000C21F2">
              <w:rPr>
                <w:rFonts w:ascii="宋体" w:hAnsi="宋体" w:hint="eastAsia"/>
                <w:szCs w:val="21"/>
              </w:rPr>
              <w:t>考试</w:t>
            </w:r>
          </w:p>
        </w:tc>
      </w:tr>
      <w:tr w:rsidR="001D2A48" w:rsidTr="0068679E">
        <w:trPr>
          <w:cantSplit/>
          <w:trHeight w:val="600"/>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Pr="000C21F2" w:rsidRDefault="001D2A48" w:rsidP="00B47BD9">
            <w:pPr>
              <w:spacing w:line="440" w:lineRule="exact"/>
              <w:jc w:val="center"/>
              <w:rPr>
                <w:rFonts w:ascii="宋体"/>
                <w:color w:val="000000"/>
                <w:szCs w:val="21"/>
              </w:rPr>
            </w:pPr>
            <w:r w:rsidRPr="000C21F2">
              <w:rPr>
                <w:rFonts w:ascii="宋体" w:hAnsi="宋体" w:hint="eastAsia"/>
                <w:color w:val="000000"/>
                <w:szCs w:val="21"/>
              </w:rPr>
              <w:t>马克思主义与社会科学方法论</w:t>
            </w:r>
          </w:p>
        </w:tc>
        <w:tc>
          <w:tcPr>
            <w:tcW w:w="729" w:type="dxa"/>
            <w:vAlign w:val="center"/>
          </w:tcPr>
          <w:p w:rsidR="001D2A48" w:rsidRPr="000C21F2" w:rsidRDefault="001D2A48" w:rsidP="00B47BD9">
            <w:pPr>
              <w:spacing w:line="440" w:lineRule="exact"/>
              <w:jc w:val="center"/>
              <w:rPr>
                <w:rFonts w:ascii="宋体"/>
                <w:color w:val="000000"/>
                <w:szCs w:val="21"/>
              </w:rPr>
            </w:pPr>
            <w:r w:rsidRPr="000C21F2">
              <w:rPr>
                <w:rFonts w:ascii="宋体" w:hAnsi="宋体"/>
                <w:color w:val="000000"/>
                <w:szCs w:val="21"/>
              </w:rPr>
              <w:t>2</w:t>
            </w:r>
          </w:p>
        </w:tc>
        <w:tc>
          <w:tcPr>
            <w:tcW w:w="709" w:type="dxa"/>
            <w:vAlign w:val="center"/>
          </w:tcPr>
          <w:p w:rsidR="001D2A48" w:rsidRPr="000C21F2" w:rsidRDefault="001D2A48" w:rsidP="000C21F2">
            <w:pPr>
              <w:spacing w:line="440" w:lineRule="exact"/>
              <w:jc w:val="center"/>
              <w:rPr>
                <w:rFonts w:ascii="宋体"/>
                <w:color w:val="000000"/>
                <w:szCs w:val="21"/>
              </w:rPr>
            </w:pPr>
            <w:r w:rsidRPr="000C21F2">
              <w:rPr>
                <w:rFonts w:ascii="宋体" w:hAnsi="宋体"/>
                <w:color w:val="000000"/>
                <w:szCs w:val="21"/>
              </w:rPr>
              <w:t>25</w:t>
            </w:r>
          </w:p>
        </w:tc>
        <w:tc>
          <w:tcPr>
            <w:tcW w:w="709" w:type="dxa"/>
            <w:vAlign w:val="center"/>
          </w:tcPr>
          <w:p w:rsidR="001D2A48" w:rsidRPr="000C21F2" w:rsidRDefault="001D2A48" w:rsidP="00B47BD9">
            <w:pPr>
              <w:spacing w:line="440" w:lineRule="exact"/>
              <w:jc w:val="center"/>
              <w:rPr>
                <w:rFonts w:ascii="宋体"/>
                <w:color w:val="000000"/>
                <w:szCs w:val="21"/>
              </w:rPr>
            </w:pPr>
            <w:r w:rsidRPr="000C21F2">
              <w:rPr>
                <w:rFonts w:ascii="宋体" w:hAnsi="宋体"/>
                <w:color w:val="000000"/>
                <w:szCs w:val="21"/>
              </w:rPr>
              <w:t>1</w:t>
            </w:r>
            <w:r w:rsidRPr="000C21F2">
              <w:rPr>
                <w:rFonts w:ascii="宋体"/>
                <w:color w:val="000000"/>
                <w:szCs w:val="21"/>
              </w:rPr>
              <w:t>.0</w:t>
            </w:r>
          </w:p>
        </w:tc>
        <w:tc>
          <w:tcPr>
            <w:tcW w:w="2410" w:type="dxa"/>
            <w:gridSpan w:val="2"/>
            <w:vAlign w:val="center"/>
          </w:tcPr>
          <w:p w:rsidR="001D2A48" w:rsidRPr="000C21F2" w:rsidRDefault="001D2A48" w:rsidP="00821EBE">
            <w:pPr>
              <w:spacing w:line="440" w:lineRule="exact"/>
              <w:ind w:firstLineChars="200" w:firstLine="420"/>
              <w:rPr>
                <w:rFonts w:ascii="宋体"/>
                <w:color w:val="000000"/>
                <w:szCs w:val="21"/>
              </w:rPr>
            </w:pPr>
            <w:r>
              <w:rPr>
                <w:rFonts w:ascii="宋体" w:hAnsi="宋体" w:hint="eastAsia"/>
                <w:color w:val="000000"/>
                <w:szCs w:val="21"/>
              </w:rPr>
              <w:t>科技哲学教研室</w:t>
            </w:r>
          </w:p>
        </w:tc>
        <w:tc>
          <w:tcPr>
            <w:tcW w:w="1658" w:type="dxa"/>
            <w:vAlign w:val="center"/>
          </w:tcPr>
          <w:p w:rsidR="001D2A48" w:rsidRPr="000C21F2" w:rsidRDefault="001D2A48" w:rsidP="00525B55">
            <w:pPr>
              <w:spacing w:line="440" w:lineRule="exact"/>
              <w:jc w:val="center"/>
              <w:rPr>
                <w:rFonts w:ascii="宋体"/>
                <w:color w:val="000000"/>
                <w:szCs w:val="21"/>
              </w:rPr>
            </w:pPr>
            <w:r>
              <w:rPr>
                <w:rFonts w:ascii="宋体" w:hAnsi="宋体" w:hint="eastAsia"/>
                <w:color w:val="000000"/>
                <w:szCs w:val="21"/>
              </w:rPr>
              <w:t>考试</w:t>
            </w:r>
          </w:p>
        </w:tc>
      </w:tr>
      <w:tr w:rsidR="001D2A48" w:rsidTr="0068679E">
        <w:trPr>
          <w:cantSplit/>
          <w:trHeight w:val="600"/>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Pr="000C21F2" w:rsidRDefault="001D2A48" w:rsidP="002072ED">
            <w:pPr>
              <w:spacing w:line="440" w:lineRule="exact"/>
              <w:jc w:val="center"/>
              <w:rPr>
                <w:rFonts w:ascii="宋体" w:hAnsi="宋体"/>
                <w:color w:val="000000"/>
                <w:szCs w:val="21"/>
              </w:rPr>
            </w:pPr>
            <w:r>
              <w:rPr>
                <w:rFonts w:ascii="宋体" w:hAnsi="宋体" w:hint="eastAsia"/>
                <w:color w:val="000000"/>
                <w:szCs w:val="21"/>
              </w:rPr>
              <w:t>信息检索与利用（</w:t>
            </w:r>
            <w:r w:rsidR="002072ED">
              <w:rPr>
                <w:rFonts w:ascii="宋体" w:hAnsi="宋体" w:hint="eastAsia"/>
                <w:color w:val="000000"/>
                <w:szCs w:val="21"/>
              </w:rPr>
              <w:t>限定选修</w:t>
            </w:r>
            <w:r>
              <w:rPr>
                <w:rFonts w:ascii="宋体" w:hAnsi="宋体" w:hint="eastAsia"/>
                <w:color w:val="000000"/>
                <w:szCs w:val="21"/>
              </w:rPr>
              <w:t>）</w:t>
            </w:r>
          </w:p>
        </w:tc>
        <w:tc>
          <w:tcPr>
            <w:tcW w:w="729" w:type="dxa"/>
            <w:vAlign w:val="center"/>
          </w:tcPr>
          <w:p w:rsidR="001D2A48" w:rsidRPr="000C21F2" w:rsidRDefault="001D2A48" w:rsidP="00B47BD9">
            <w:pPr>
              <w:spacing w:line="440" w:lineRule="exact"/>
              <w:jc w:val="center"/>
              <w:rPr>
                <w:rFonts w:ascii="宋体" w:hAnsi="宋体"/>
                <w:color w:val="000000"/>
                <w:szCs w:val="21"/>
              </w:rPr>
            </w:pPr>
            <w:r>
              <w:rPr>
                <w:rFonts w:ascii="宋体" w:hAnsi="宋体" w:hint="eastAsia"/>
                <w:color w:val="000000"/>
                <w:szCs w:val="21"/>
              </w:rPr>
              <w:t>1</w:t>
            </w:r>
          </w:p>
        </w:tc>
        <w:tc>
          <w:tcPr>
            <w:tcW w:w="709" w:type="dxa"/>
            <w:vAlign w:val="center"/>
          </w:tcPr>
          <w:p w:rsidR="001D2A48" w:rsidRPr="000C21F2" w:rsidRDefault="001D2A48" w:rsidP="000C21F2">
            <w:pPr>
              <w:spacing w:line="440" w:lineRule="exact"/>
              <w:jc w:val="center"/>
              <w:rPr>
                <w:rFonts w:ascii="宋体" w:hAnsi="宋体"/>
                <w:color w:val="000000"/>
                <w:szCs w:val="21"/>
              </w:rPr>
            </w:pPr>
            <w:r>
              <w:rPr>
                <w:rFonts w:ascii="宋体" w:hAnsi="宋体" w:hint="eastAsia"/>
                <w:color w:val="000000"/>
                <w:szCs w:val="21"/>
              </w:rPr>
              <w:t>60</w:t>
            </w:r>
          </w:p>
        </w:tc>
        <w:tc>
          <w:tcPr>
            <w:tcW w:w="709" w:type="dxa"/>
            <w:vAlign w:val="center"/>
          </w:tcPr>
          <w:p w:rsidR="001D2A48" w:rsidRPr="000C21F2" w:rsidRDefault="001D2A48" w:rsidP="00B47BD9">
            <w:pPr>
              <w:spacing w:line="440" w:lineRule="exact"/>
              <w:jc w:val="center"/>
              <w:rPr>
                <w:rFonts w:ascii="宋体" w:hAnsi="宋体"/>
                <w:color w:val="000000"/>
                <w:szCs w:val="21"/>
              </w:rPr>
            </w:pPr>
            <w:r>
              <w:rPr>
                <w:rFonts w:ascii="宋体" w:hAnsi="宋体" w:hint="eastAsia"/>
                <w:color w:val="000000"/>
                <w:szCs w:val="21"/>
              </w:rPr>
              <w:t>3.0</w:t>
            </w:r>
          </w:p>
        </w:tc>
        <w:tc>
          <w:tcPr>
            <w:tcW w:w="2410" w:type="dxa"/>
            <w:gridSpan w:val="2"/>
            <w:vAlign w:val="center"/>
          </w:tcPr>
          <w:p w:rsidR="001D2A48" w:rsidRDefault="001D2A48" w:rsidP="00821EBE">
            <w:pPr>
              <w:spacing w:line="440" w:lineRule="exact"/>
              <w:ind w:firstLineChars="200" w:firstLine="420"/>
              <w:rPr>
                <w:rFonts w:ascii="宋体" w:hAnsi="宋体"/>
                <w:color w:val="000000"/>
                <w:szCs w:val="21"/>
              </w:rPr>
            </w:pPr>
            <w:r>
              <w:rPr>
                <w:rFonts w:ascii="宋体" w:hAnsi="宋体" w:hint="eastAsia"/>
                <w:color w:val="000000"/>
                <w:szCs w:val="21"/>
              </w:rPr>
              <w:t>图书馆</w:t>
            </w:r>
          </w:p>
        </w:tc>
        <w:tc>
          <w:tcPr>
            <w:tcW w:w="1658" w:type="dxa"/>
            <w:vAlign w:val="center"/>
          </w:tcPr>
          <w:p w:rsidR="001D2A48" w:rsidRDefault="001D2A48" w:rsidP="00525B55">
            <w:pPr>
              <w:spacing w:line="440" w:lineRule="exact"/>
              <w:jc w:val="center"/>
              <w:rPr>
                <w:rFonts w:ascii="宋体" w:hAnsi="宋体"/>
                <w:color w:val="000000"/>
                <w:szCs w:val="21"/>
              </w:rPr>
            </w:pPr>
            <w:r>
              <w:rPr>
                <w:rFonts w:ascii="宋体" w:hAnsi="宋体" w:hint="eastAsia"/>
                <w:color w:val="000000"/>
                <w:szCs w:val="21"/>
              </w:rPr>
              <w:t>考查</w:t>
            </w:r>
          </w:p>
        </w:tc>
      </w:tr>
      <w:tr w:rsidR="001D2A48" w:rsidRPr="000C21F2" w:rsidTr="0068679E">
        <w:trPr>
          <w:cantSplit/>
          <w:trHeight w:val="736"/>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restart"/>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专业</w:t>
            </w:r>
            <w:r w:rsidR="007427DB">
              <w:rPr>
                <w:rFonts w:ascii="宋体" w:hAnsi="宋体" w:hint="eastAsia"/>
                <w:color w:val="000000"/>
                <w:szCs w:val="21"/>
              </w:rPr>
              <w:t>必修</w:t>
            </w:r>
            <w:r>
              <w:rPr>
                <w:rFonts w:ascii="宋体" w:hAnsi="宋体" w:hint="eastAsia"/>
                <w:color w:val="000000"/>
                <w:szCs w:val="21"/>
              </w:rPr>
              <w:t>课</w:t>
            </w:r>
          </w:p>
          <w:p w:rsidR="001D2A48" w:rsidRDefault="001D2A48" w:rsidP="00B47BD9">
            <w:pPr>
              <w:spacing w:line="440" w:lineRule="exact"/>
              <w:jc w:val="center"/>
              <w:rPr>
                <w:rFonts w:ascii="宋体"/>
                <w:color w:val="000000"/>
                <w:szCs w:val="21"/>
              </w:rPr>
            </w:pPr>
          </w:p>
        </w:tc>
        <w:tc>
          <w:tcPr>
            <w:tcW w:w="2317" w:type="dxa"/>
            <w:vAlign w:val="center"/>
          </w:tcPr>
          <w:p w:rsidR="001D2A48" w:rsidRPr="000C21F2" w:rsidRDefault="001D2A48" w:rsidP="00821EBE">
            <w:pPr>
              <w:spacing w:line="440" w:lineRule="exact"/>
              <w:jc w:val="center"/>
              <w:rPr>
                <w:rFonts w:ascii="宋体"/>
                <w:color w:val="000000"/>
                <w:szCs w:val="21"/>
              </w:rPr>
            </w:pPr>
            <w:r>
              <w:rPr>
                <w:rFonts w:ascii="宋体" w:hAnsi="宋体" w:hint="eastAsia"/>
                <w:color w:val="000000"/>
                <w:szCs w:val="21"/>
              </w:rPr>
              <w:t>管理</w:t>
            </w:r>
            <w:r w:rsidRPr="000C21F2">
              <w:rPr>
                <w:rFonts w:ascii="宋体" w:hAnsi="宋体" w:hint="eastAsia"/>
                <w:color w:val="000000"/>
                <w:szCs w:val="21"/>
              </w:rPr>
              <w:t>研究方法</w:t>
            </w:r>
          </w:p>
        </w:tc>
        <w:tc>
          <w:tcPr>
            <w:tcW w:w="729" w:type="dxa"/>
            <w:vAlign w:val="center"/>
          </w:tcPr>
          <w:p w:rsidR="001D2A48" w:rsidRPr="000C21F2" w:rsidRDefault="001D2A48" w:rsidP="00964740">
            <w:pPr>
              <w:spacing w:line="440" w:lineRule="exact"/>
              <w:jc w:val="center"/>
              <w:rPr>
                <w:rFonts w:ascii="宋体"/>
                <w:color w:val="000000"/>
                <w:szCs w:val="21"/>
              </w:rPr>
            </w:pPr>
            <w:r w:rsidRPr="000C21F2">
              <w:rPr>
                <w:rFonts w:ascii="宋体" w:hAnsi="宋体"/>
                <w:color w:val="000000"/>
                <w:szCs w:val="21"/>
              </w:rPr>
              <w:t>1</w:t>
            </w:r>
          </w:p>
        </w:tc>
        <w:tc>
          <w:tcPr>
            <w:tcW w:w="709" w:type="dxa"/>
            <w:vAlign w:val="center"/>
          </w:tcPr>
          <w:p w:rsidR="001D2A48" w:rsidRPr="000C21F2" w:rsidRDefault="001D2A48" w:rsidP="00821EBE">
            <w:pPr>
              <w:spacing w:line="440" w:lineRule="exact"/>
              <w:jc w:val="center"/>
              <w:rPr>
                <w:rFonts w:ascii="宋体"/>
                <w:color w:val="000000"/>
                <w:szCs w:val="21"/>
              </w:rPr>
            </w:pPr>
            <w:r>
              <w:rPr>
                <w:rFonts w:ascii="宋体" w:hAnsi="宋体"/>
                <w:color w:val="000000"/>
                <w:szCs w:val="21"/>
              </w:rPr>
              <w:t>5</w:t>
            </w:r>
            <w:r>
              <w:rPr>
                <w:rFonts w:ascii="宋体" w:hAnsi="宋体" w:hint="eastAsia"/>
                <w:color w:val="000000"/>
                <w:szCs w:val="21"/>
              </w:rPr>
              <w:t>4</w:t>
            </w:r>
          </w:p>
        </w:tc>
        <w:tc>
          <w:tcPr>
            <w:tcW w:w="709" w:type="dxa"/>
            <w:vAlign w:val="center"/>
          </w:tcPr>
          <w:p w:rsidR="001D2A48" w:rsidRPr="000C21F2" w:rsidRDefault="001D2A48" w:rsidP="000C21F2">
            <w:pPr>
              <w:spacing w:line="440" w:lineRule="exact"/>
              <w:jc w:val="center"/>
              <w:rPr>
                <w:rFonts w:ascii="宋体"/>
                <w:color w:val="000000"/>
                <w:szCs w:val="21"/>
              </w:rPr>
            </w:pPr>
            <w:r>
              <w:rPr>
                <w:rFonts w:ascii="宋体" w:hAnsi="宋体"/>
                <w:color w:val="000000"/>
                <w:szCs w:val="21"/>
              </w:rPr>
              <w:t>3</w:t>
            </w:r>
            <w:r w:rsidRPr="000C21F2">
              <w:rPr>
                <w:rFonts w:ascii="宋体"/>
                <w:color w:val="000000"/>
                <w:szCs w:val="21"/>
              </w:rPr>
              <w:t>.</w:t>
            </w:r>
            <w:r>
              <w:rPr>
                <w:rFonts w:ascii="宋体"/>
                <w:color w:val="000000"/>
                <w:szCs w:val="21"/>
              </w:rPr>
              <w:t>0</w:t>
            </w:r>
          </w:p>
        </w:tc>
        <w:tc>
          <w:tcPr>
            <w:tcW w:w="2410" w:type="dxa"/>
            <w:gridSpan w:val="2"/>
            <w:vAlign w:val="center"/>
          </w:tcPr>
          <w:p w:rsidR="001D2A48" w:rsidRDefault="001D2A48" w:rsidP="00821EBE">
            <w:pPr>
              <w:spacing w:line="440" w:lineRule="exact"/>
              <w:ind w:firstLineChars="200" w:firstLine="420"/>
              <w:rPr>
                <w:rFonts w:ascii="宋体"/>
                <w:color w:val="000000"/>
                <w:szCs w:val="21"/>
              </w:rPr>
            </w:pPr>
            <w:r>
              <w:rPr>
                <w:rFonts w:ascii="宋体" w:hAnsi="宋体" w:hint="eastAsia"/>
                <w:color w:val="000000"/>
                <w:szCs w:val="21"/>
              </w:rPr>
              <w:t>卫生管理教研室</w:t>
            </w:r>
          </w:p>
          <w:p w:rsidR="001D2A48" w:rsidRPr="000C21F2" w:rsidRDefault="001D2A48" w:rsidP="00821EBE">
            <w:pPr>
              <w:spacing w:line="440" w:lineRule="exact"/>
              <w:rPr>
                <w:rFonts w:ascii="宋体"/>
                <w:color w:val="000000"/>
                <w:szCs w:val="21"/>
              </w:rPr>
            </w:pPr>
            <w:r>
              <w:rPr>
                <w:rFonts w:ascii="宋体" w:hAnsi="宋体" w:hint="eastAsia"/>
                <w:color w:val="000000"/>
                <w:szCs w:val="21"/>
              </w:rPr>
              <w:t>（课程负责人：罗桢妮）</w:t>
            </w:r>
          </w:p>
        </w:tc>
        <w:tc>
          <w:tcPr>
            <w:tcW w:w="1658" w:type="dxa"/>
            <w:vAlign w:val="center"/>
          </w:tcPr>
          <w:p w:rsidR="001D2A48" w:rsidRPr="000C21F2" w:rsidRDefault="001D2A48" w:rsidP="007427DB">
            <w:pPr>
              <w:spacing w:line="440" w:lineRule="exact"/>
              <w:jc w:val="center"/>
              <w:rPr>
                <w:rFonts w:ascii="宋体"/>
                <w:color w:val="000000"/>
                <w:szCs w:val="21"/>
              </w:rPr>
            </w:pPr>
            <w:r w:rsidRPr="000C21F2">
              <w:rPr>
                <w:rFonts w:ascii="宋体" w:hAnsi="宋体" w:hint="eastAsia"/>
                <w:color w:val="000000"/>
                <w:szCs w:val="21"/>
              </w:rPr>
              <w:t>考</w:t>
            </w:r>
            <w:r w:rsidR="007427DB">
              <w:rPr>
                <w:rFonts w:ascii="宋体" w:hAnsi="宋体" w:hint="eastAsia"/>
                <w:color w:val="000000"/>
                <w:szCs w:val="21"/>
              </w:rPr>
              <w:t>试</w:t>
            </w:r>
          </w:p>
        </w:tc>
      </w:tr>
      <w:tr w:rsidR="001D2A48" w:rsidRPr="000C21F2" w:rsidTr="0068679E">
        <w:trPr>
          <w:cantSplit/>
          <w:trHeight w:val="736"/>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hAnsi="宋体"/>
                <w:color w:val="000000"/>
                <w:szCs w:val="21"/>
              </w:rPr>
            </w:pPr>
          </w:p>
        </w:tc>
        <w:tc>
          <w:tcPr>
            <w:tcW w:w="2317" w:type="dxa"/>
            <w:vAlign w:val="center"/>
          </w:tcPr>
          <w:p w:rsidR="001D2A48" w:rsidRPr="000C21F2" w:rsidRDefault="001D2A48" w:rsidP="00821EBE">
            <w:pPr>
              <w:spacing w:line="440" w:lineRule="exact"/>
              <w:ind w:firstLineChars="200" w:firstLine="420"/>
              <w:jc w:val="left"/>
              <w:rPr>
                <w:rFonts w:ascii="宋体"/>
                <w:szCs w:val="21"/>
              </w:rPr>
            </w:pPr>
            <w:r>
              <w:rPr>
                <w:rFonts w:ascii="宋体" w:hAnsi="宋体" w:hint="eastAsia"/>
                <w:szCs w:val="21"/>
              </w:rPr>
              <w:t>高级管理</w:t>
            </w:r>
            <w:r w:rsidRPr="000C21F2">
              <w:rPr>
                <w:rFonts w:ascii="宋体" w:hAnsi="宋体" w:hint="eastAsia"/>
                <w:szCs w:val="21"/>
              </w:rPr>
              <w:t>统计学</w:t>
            </w:r>
          </w:p>
        </w:tc>
        <w:tc>
          <w:tcPr>
            <w:tcW w:w="729" w:type="dxa"/>
            <w:vAlign w:val="center"/>
          </w:tcPr>
          <w:p w:rsidR="001D2A48" w:rsidRPr="000C21F2" w:rsidRDefault="001D2A48" w:rsidP="003A356D">
            <w:pPr>
              <w:spacing w:line="440" w:lineRule="exact"/>
              <w:jc w:val="center"/>
              <w:rPr>
                <w:rFonts w:ascii="宋体"/>
                <w:szCs w:val="21"/>
              </w:rPr>
            </w:pPr>
            <w:r w:rsidRPr="000C21F2">
              <w:rPr>
                <w:rFonts w:ascii="宋体" w:hAnsi="宋体"/>
                <w:szCs w:val="21"/>
              </w:rPr>
              <w:t>1</w:t>
            </w:r>
          </w:p>
        </w:tc>
        <w:tc>
          <w:tcPr>
            <w:tcW w:w="709" w:type="dxa"/>
            <w:vAlign w:val="center"/>
          </w:tcPr>
          <w:p w:rsidR="001D2A48" w:rsidRPr="000C21F2" w:rsidRDefault="001D2A48" w:rsidP="00821EBE">
            <w:pPr>
              <w:spacing w:line="440" w:lineRule="exact"/>
              <w:jc w:val="center"/>
              <w:rPr>
                <w:rFonts w:ascii="宋体"/>
                <w:szCs w:val="21"/>
              </w:rPr>
            </w:pPr>
            <w:r w:rsidRPr="000C21F2">
              <w:rPr>
                <w:rFonts w:ascii="宋体" w:hAnsi="宋体"/>
                <w:szCs w:val="21"/>
              </w:rPr>
              <w:t>7</w:t>
            </w:r>
            <w:r>
              <w:rPr>
                <w:rFonts w:ascii="宋体" w:hAnsi="宋体" w:hint="eastAsia"/>
                <w:szCs w:val="21"/>
              </w:rPr>
              <w:t>2</w:t>
            </w:r>
          </w:p>
        </w:tc>
        <w:tc>
          <w:tcPr>
            <w:tcW w:w="709" w:type="dxa"/>
            <w:vAlign w:val="center"/>
          </w:tcPr>
          <w:p w:rsidR="001D2A48" w:rsidRPr="000C21F2" w:rsidRDefault="001D2A48" w:rsidP="003A356D">
            <w:pPr>
              <w:spacing w:line="440" w:lineRule="exact"/>
              <w:jc w:val="center"/>
              <w:rPr>
                <w:rFonts w:ascii="宋体"/>
                <w:szCs w:val="21"/>
              </w:rPr>
            </w:pPr>
            <w:r>
              <w:rPr>
                <w:rFonts w:ascii="宋体" w:hAnsi="宋体"/>
                <w:szCs w:val="21"/>
              </w:rPr>
              <w:t>4</w:t>
            </w:r>
            <w:r w:rsidRPr="000C21F2">
              <w:rPr>
                <w:rFonts w:ascii="宋体"/>
                <w:szCs w:val="21"/>
              </w:rPr>
              <w:t>.</w:t>
            </w:r>
            <w:r>
              <w:rPr>
                <w:rFonts w:ascii="宋体"/>
                <w:szCs w:val="21"/>
              </w:rPr>
              <w:t>0</w:t>
            </w:r>
          </w:p>
        </w:tc>
        <w:tc>
          <w:tcPr>
            <w:tcW w:w="2410" w:type="dxa"/>
            <w:gridSpan w:val="2"/>
            <w:vAlign w:val="center"/>
          </w:tcPr>
          <w:p w:rsidR="001D2A48" w:rsidRDefault="001D2A48" w:rsidP="00821EBE">
            <w:pPr>
              <w:spacing w:line="440" w:lineRule="exact"/>
              <w:ind w:firstLineChars="200" w:firstLine="420"/>
              <w:jc w:val="left"/>
              <w:rPr>
                <w:rFonts w:ascii="宋体"/>
                <w:szCs w:val="21"/>
              </w:rPr>
            </w:pPr>
            <w:r>
              <w:rPr>
                <w:rFonts w:ascii="宋体" w:hAnsi="宋体" w:hint="eastAsia"/>
                <w:szCs w:val="21"/>
              </w:rPr>
              <w:t>医药营销教研室</w:t>
            </w:r>
          </w:p>
          <w:p w:rsidR="001D2A48" w:rsidRPr="000C21F2" w:rsidRDefault="001D2A48" w:rsidP="003A356D">
            <w:pPr>
              <w:spacing w:line="440" w:lineRule="exact"/>
              <w:jc w:val="left"/>
              <w:rPr>
                <w:rFonts w:ascii="宋体"/>
                <w:szCs w:val="21"/>
              </w:rPr>
            </w:pPr>
            <w:r>
              <w:rPr>
                <w:rFonts w:ascii="宋体" w:hAnsi="宋体" w:hint="eastAsia"/>
                <w:szCs w:val="21"/>
              </w:rPr>
              <w:t>（课程负责人：姜劲）</w:t>
            </w:r>
          </w:p>
        </w:tc>
        <w:tc>
          <w:tcPr>
            <w:tcW w:w="1658" w:type="dxa"/>
            <w:vAlign w:val="center"/>
          </w:tcPr>
          <w:p w:rsidR="001D2A48" w:rsidRPr="000C21F2" w:rsidRDefault="001D2A48" w:rsidP="007427DB">
            <w:pPr>
              <w:spacing w:line="440" w:lineRule="exact"/>
              <w:jc w:val="center"/>
              <w:rPr>
                <w:rFonts w:ascii="宋体"/>
                <w:szCs w:val="21"/>
              </w:rPr>
            </w:pPr>
            <w:r>
              <w:rPr>
                <w:rFonts w:ascii="宋体" w:hAnsi="宋体" w:hint="eastAsia"/>
                <w:szCs w:val="21"/>
              </w:rPr>
              <w:t>考</w:t>
            </w:r>
            <w:r w:rsidR="007427DB">
              <w:rPr>
                <w:rFonts w:ascii="宋体" w:hAnsi="宋体" w:hint="eastAsia"/>
                <w:szCs w:val="21"/>
              </w:rPr>
              <w:t>试</w:t>
            </w:r>
          </w:p>
        </w:tc>
      </w:tr>
      <w:tr w:rsidR="001D2A48" w:rsidRPr="000C21F2" w:rsidTr="0068679E">
        <w:trPr>
          <w:cantSplit/>
          <w:trHeight w:val="736"/>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hAnsi="宋体"/>
                <w:color w:val="000000"/>
                <w:szCs w:val="21"/>
              </w:rPr>
            </w:pPr>
          </w:p>
        </w:tc>
        <w:tc>
          <w:tcPr>
            <w:tcW w:w="2317" w:type="dxa"/>
            <w:vAlign w:val="center"/>
          </w:tcPr>
          <w:p w:rsidR="001D2A48" w:rsidRPr="00694EDB" w:rsidRDefault="001D2A48" w:rsidP="005C29E0">
            <w:pPr>
              <w:spacing w:line="440" w:lineRule="exact"/>
              <w:jc w:val="center"/>
              <w:rPr>
                <w:rFonts w:ascii="宋体"/>
                <w:szCs w:val="21"/>
              </w:rPr>
            </w:pPr>
            <w:r w:rsidRPr="00694EDB">
              <w:rPr>
                <w:rFonts w:ascii="宋体" w:hAnsi="宋体" w:hint="eastAsia"/>
                <w:szCs w:val="21"/>
              </w:rPr>
              <w:t>管理运筹学</w:t>
            </w:r>
          </w:p>
        </w:tc>
        <w:tc>
          <w:tcPr>
            <w:tcW w:w="729" w:type="dxa"/>
            <w:vAlign w:val="center"/>
          </w:tcPr>
          <w:p w:rsidR="001D2A48" w:rsidRPr="00694EDB" w:rsidRDefault="001D2A48" w:rsidP="005C29E0">
            <w:pPr>
              <w:spacing w:line="440" w:lineRule="exact"/>
              <w:jc w:val="center"/>
              <w:rPr>
                <w:rFonts w:ascii="宋体"/>
                <w:szCs w:val="21"/>
              </w:rPr>
            </w:pPr>
            <w:r>
              <w:rPr>
                <w:rFonts w:ascii="宋体" w:hAnsi="宋体"/>
                <w:szCs w:val="21"/>
              </w:rPr>
              <w:t>1</w:t>
            </w:r>
          </w:p>
        </w:tc>
        <w:tc>
          <w:tcPr>
            <w:tcW w:w="709" w:type="dxa"/>
            <w:vAlign w:val="center"/>
          </w:tcPr>
          <w:p w:rsidR="001D2A48" w:rsidRPr="00694EDB" w:rsidRDefault="001D2A48" w:rsidP="005C29E0">
            <w:pPr>
              <w:spacing w:line="440" w:lineRule="exact"/>
              <w:jc w:val="center"/>
              <w:rPr>
                <w:rFonts w:ascii="宋体"/>
                <w:szCs w:val="21"/>
              </w:rPr>
            </w:pPr>
            <w:r w:rsidRPr="00694EDB">
              <w:rPr>
                <w:rFonts w:ascii="宋体" w:hAnsi="宋体"/>
                <w:szCs w:val="21"/>
              </w:rPr>
              <w:t>54</w:t>
            </w:r>
          </w:p>
        </w:tc>
        <w:tc>
          <w:tcPr>
            <w:tcW w:w="709" w:type="dxa"/>
            <w:vAlign w:val="center"/>
          </w:tcPr>
          <w:p w:rsidR="001D2A48" w:rsidRPr="00694EDB" w:rsidRDefault="001D2A48" w:rsidP="005C29E0">
            <w:pPr>
              <w:spacing w:line="440" w:lineRule="exact"/>
              <w:jc w:val="center"/>
              <w:rPr>
                <w:rFonts w:ascii="宋体"/>
                <w:szCs w:val="21"/>
              </w:rPr>
            </w:pPr>
            <w:r>
              <w:rPr>
                <w:rFonts w:ascii="宋体" w:hAnsi="宋体"/>
                <w:szCs w:val="21"/>
              </w:rPr>
              <w:t>3</w:t>
            </w:r>
            <w:r w:rsidRPr="00694EDB">
              <w:rPr>
                <w:rFonts w:ascii="宋体"/>
                <w:szCs w:val="21"/>
              </w:rPr>
              <w:t>.</w:t>
            </w:r>
            <w:r>
              <w:rPr>
                <w:rFonts w:ascii="宋体"/>
                <w:szCs w:val="21"/>
              </w:rPr>
              <w:t>0</w:t>
            </w:r>
          </w:p>
        </w:tc>
        <w:tc>
          <w:tcPr>
            <w:tcW w:w="2410" w:type="dxa"/>
            <w:gridSpan w:val="2"/>
            <w:vAlign w:val="center"/>
          </w:tcPr>
          <w:p w:rsidR="001D2A48" w:rsidRDefault="001D2A48" w:rsidP="005C29E0">
            <w:pPr>
              <w:spacing w:line="440" w:lineRule="exact"/>
              <w:jc w:val="center"/>
              <w:rPr>
                <w:rFonts w:ascii="宋体"/>
                <w:szCs w:val="21"/>
              </w:rPr>
            </w:pPr>
            <w:r w:rsidRPr="00694EDB">
              <w:rPr>
                <w:rFonts w:ascii="宋体" w:hAnsi="宋体"/>
                <w:szCs w:val="21"/>
              </w:rPr>
              <w:t xml:space="preserve"> </w:t>
            </w:r>
            <w:r>
              <w:rPr>
                <w:rFonts w:ascii="宋体" w:hAnsi="宋体" w:hint="eastAsia"/>
                <w:szCs w:val="21"/>
              </w:rPr>
              <w:t>医药营销</w:t>
            </w:r>
            <w:r w:rsidRPr="00694EDB">
              <w:rPr>
                <w:rFonts w:ascii="宋体" w:hAnsi="宋体" w:hint="eastAsia"/>
                <w:szCs w:val="21"/>
              </w:rPr>
              <w:t>教研室</w:t>
            </w:r>
          </w:p>
          <w:p w:rsidR="001D2A48" w:rsidRPr="00694EDB" w:rsidRDefault="001D2A48" w:rsidP="0068679E">
            <w:pPr>
              <w:spacing w:line="440" w:lineRule="exact"/>
              <w:jc w:val="center"/>
              <w:rPr>
                <w:rFonts w:ascii="宋体"/>
                <w:szCs w:val="21"/>
              </w:rPr>
            </w:pPr>
            <w:r>
              <w:rPr>
                <w:rFonts w:ascii="宋体" w:hAnsi="宋体" w:hint="eastAsia"/>
                <w:szCs w:val="21"/>
              </w:rPr>
              <w:t>（课程负责人：吴</w:t>
            </w:r>
            <w:r w:rsidR="0068679E">
              <w:rPr>
                <w:rFonts w:ascii="宋体" w:hAnsi="宋体" w:hint="eastAsia"/>
                <w:szCs w:val="21"/>
              </w:rPr>
              <w:t>丁娟</w:t>
            </w:r>
            <w:r>
              <w:rPr>
                <w:rFonts w:ascii="宋体" w:hAnsi="宋体" w:hint="eastAsia"/>
                <w:szCs w:val="21"/>
              </w:rPr>
              <w:t>）</w:t>
            </w:r>
          </w:p>
        </w:tc>
        <w:tc>
          <w:tcPr>
            <w:tcW w:w="1658" w:type="dxa"/>
            <w:vAlign w:val="center"/>
          </w:tcPr>
          <w:p w:rsidR="001D2A48" w:rsidRPr="00694EDB" w:rsidRDefault="001D2A48" w:rsidP="007427DB">
            <w:pPr>
              <w:spacing w:line="440" w:lineRule="exact"/>
              <w:jc w:val="center"/>
              <w:rPr>
                <w:rFonts w:ascii="宋体"/>
                <w:szCs w:val="21"/>
              </w:rPr>
            </w:pPr>
            <w:r>
              <w:rPr>
                <w:rFonts w:ascii="宋体" w:hAnsi="宋体" w:hint="eastAsia"/>
                <w:szCs w:val="21"/>
              </w:rPr>
              <w:t>考</w:t>
            </w:r>
            <w:r w:rsidR="007427DB">
              <w:rPr>
                <w:rFonts w:ascii="宋体" w:hAnsi="宋体" w:hint="eastAsia"/>
                <w:szCs w:val="21"/>
              </w:rPr>
              <w:t>试</w:t>
            </w:r>
          </w:p>
        </w:tc>
      </w:tr>
      <w:tr w:rsidR="001D2A48" w:rsidTr="0068679E">
        <w:trPr>
          <w:cantSplit/>
          <w:trHeight w:val="736"/>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restart"/>
            <w:vAlign w:val="center"/>
          </w:tcPr>
          <w:p w:rsidR="001D2A48" w:rsidRDefault="001D2A48" w:rsidP="00B47BD9">
            <w:pPr>
              <w:spacing w:line="440" w:lineRule="exact"/>
              <w:jc w:val="center"/>
              <w:rPr>
                <w:rFonts w:ascii="宋体"/>
                <w:color w:val="000000"/>
                <w:szCs w:val="21"/>
              </w:rPr>
            </w:pPr>
            <w:r>
              <w:rPr>
                <w:rFonts w:ascii="宋体" w:hint="eastAsia"/>
                <w:color w:val="000000"/>
                <w:szCs w:val="21"/>
              </w:rPr>
              <w:t>方向</w:t>
            </w:r>
            <w:r w:rsidR="007427DB">
              <w:rPr>
                <w:rFonts w:ascii="宋体" w:hint="eastAsia"/>
                <w:color w:val="000000"/>
                <w:szCs w:val="21"/>
              </w:rPr>
              <w:t>必修</w:t>
            </w:r>
            <w:r>
              <w:rPr>
                <w:rFonts w:ascii="宋体" w:hint="eastAsia"/>
                <w:color w:val="000000"/>
                <w:szCs w:val="21"/>
              </w:rPr>
              <w:lastRenderedPageBreak/>
              <w:t>课</w:t>
            </w:r>
          </w:p>
        </w:tc>
        <w:tc>
          <w:tcPr>
            <w:tcW w:w="2317" w:type="dxa"/>
            <w:vAlign w:val="center"/>
          </w:tcPr>
          <w:p w:rsidR="001D2A48" w:rsidRPr="000C21F2" w:rsidRDefault="001D2A48" w:rsidP="004F0106">
            <w:pPr>
              <w:spacing w:line="440" w:lineRule="exact"/>
              <w:ind w:firstLineChars="200" w:firstLine="420"/>
              <w:jc w:val="left"/>
              <w:rPr>
                <w:rFonts w:ascii="宋体"/>
                <w:szCs w:val="21"/>
              </w:rPr>
            </w:pPr>
            <w:r>
              <w:rPr>
                <w:rFonts w:ascii="宋体" w:hint="eastAsia"/>
                <w:szCs w:val="21"/>
              </w:rPr>
              <w:lastRenderedPageBreak/>
              <w:t>卫生服务管理</w:t>
            </w:r>
          </w:p>
        </w:tc>
        <w:tc>
          <w:tcPr>
            <w:tcW w:w="729" w:type="dxa"/>
            <w:vAlign w:val="center"/>
          </w:tcPr>
          <w:p w:rsidR="001D2A48" w:rsidRPr="000C21F2" w:rsidRDefault="001D2A48" w:rsidP="00190554">
            <w:pPr>
              <w:spacing w:line="440" w:lineRule="exact"/>
              <w:jc w:val="center"/>
              <w:rPr>
                <w:rFonts w:ascii="宋体"/>
                <w:szCs w:val="21"/>
              </w:rPr>
            </w:pPr>
            <w:r>
              <w:rPr>
                <w:rFonts w:ascii="宋体" w:hint="eastAsia"/>
                <w:szCs w:val="21"/>
              </w:rPr>
              <w:t>2</w:t>
            </w:r>
          </w:p>
        </w:tc>
        <w:tc>
          <w:tcPr>
            <w:tcW w:w="709" w:type="dxa"/>
            <w:vAlign w:val="center"/>
          </w:tcPr>
          <w:p w:rsidR="001D2A48" w:rsidRPr="000C21F2" w:rsidRDefault="001D2A48" w:rsidP="00190554">
            <w:pPr>
              <w:spacing w:line="440" w:lineRule="exact"/>
              <w:jc w:val="center"/>
              <w:rPr>
                <w:rFonts w:ascii="宋体"/>
                <w:szCs w:val="21"/>
              </w:rPr>
            </w:pPr>
            <w:r>
              <w:rPr>
                <w:rFonts w:ascii="宋体" w:hint="eastAsia"/>
                <w:szCs w:val="21"/>
              </w:rPr>
              <w:t>45</w:t>
            </w:r>
          </w:p>
        </w:tc>
        <w:tc>
          <w:tcPr>
            <w:tcW w:w="709" w:type="dxa"/>
            <w:vAlign w:val="center"/>
          </w:tcPr>
          <w:p w:rsidR="001D2A48" w:rsidRPr="000C21F2" w:rsidRDefault="001D2A48" w:rsidP="00190554">
            <w:pPr>
              <w:spacing w:line="440" w:lineRule="exact"/>
              <w:jc w:val="center"/>
              <w:rPr>
                <w:rFonts w:ascii="宋体"/>
                <w:szCs w:val="21"/>
              </w:rPr>
            </w:pPr>
            <w:r>
              <w:rPr>
                <w:rFonts w:ascii="宋体" w:hint="eastAsia"/>
                <w:szCs w:val="21"/>
              </w:rPr>
              <w:t>2.5</w:t>
            </w:r>
          </w:p>
        </w:tc>
        <w:tc>
          <w:tcPr>
            <w:tcW w:w="2410" w:type="dxa"/>
            <w:gridSpan w:val="2"/>
            <w:vAlign w:val="center"/>
          </w:tcPr>
          <w:p w:rsidR="001D2A48" w:rsidRDefault="001D2A48" w:rsidP="007844AD">
            <w:pPr>
              <w:spacing w:line="440" w:lineRule="exact"/>
              <w:ind w:firstLineChars="150" w:firstLine="315"/>
              <w:jc w:val="left"/>
              <w:rPr>
                <w:rFonts w:ascii="宋体"/>
                <w:szCs w:val="21"/>
              </w:rPr>
            </w:pPr>
            <w:r>
              <w:rPr>
                <w:rFonts w:ascii="宋体" w:hint="eastAsia"/>
                <w:szCs w:val="21"/>
              </w:rPr>
              <w:t>卫生管理教研室</w:t>
            </w:r>
          </w:p>
          <w:p w:rsidR="001D2A48" w:rsidRPr="000C21F2" w:rsidRDefault="001D2A48" w:rsidP="00694EDB">
            <w:pPr>
              <w:spacing w:line="440" w:lineRule="exact"/>
              <w:jc w:val="left"/>
              <w:rPr>
                <w:rFonts w:ascii="宋体"/>
                <w:szCs w:val="21"/>
              </w:rPr>
            </w:pPr>
            <w:r>
              <w:rPr>
                <w:rFonts w:ascii="宋体" w:hint="eastAsia"/>
                <w:szCs w:val="21"/>
              </w:rPr>
              <w:t>（课程负责人：冯珊珊）</w:t>
            </w:r>
          </w:p>
        </w:tc>
        <w:tc>
          <w:tcPr>
            <w:tcW w:w="1658" w:type="dxa"/>
            <w:vAlign w:val="center"/>
          </w:tcPr>
          <w:p w:rsidR="001D2A48" w:rsidRPr="007844AD" w:rsidRDefault="001D2A48" w:rsidP="007844AD">
            <w:pPr>
              <w:spacing w:line="440" w:lineRule="exact"/>
              <w:jc w:val="center"/>
              <w:rPr>
                <w:rFonts w:ascii="宋体"/>
                <w:szCs w:val="21"/>
              </w:rPr>
            </w:pPr>
            <w:r>
              <w:rPr>
                <w:rFonts w:ascii="宋体" w:hint="eastAsia"/>
                <w:szCs w:val="21"/>
              </w:rPr>
              <w:t>考查</w:t>
            </w:r>
          </w:p>
        </w:tc>
      </w:tr>
      <w:tr w:rsidR="001D2A48" w:rsidTr="0068679E">
        <w:trPr>
          <w:cantSplit/>
          <w:trHeight w:val="736"/>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Pr="00694EDB" w:rsidRDefault="001D2A48" w:rsidP="004F0106">
            <w:pPr>
              <w:spacing w:line="440" w:lineRule="exact"/>
              <w:jc w:val="center"/>
              <w:rPr>
                <w:rFonts w:ascii="宋体"/>
                <w:szCs w:val="21"/>
              </w:rPr>
            </w:pPr>
            <w:r>
              <w:rPr>
                <w:rFonts w:ascii="宋体" w:hint="eastAsia"/>
                <w:szCs w:val="21"/>
              </w:rPr>
              <w:t>社会管理学专题</w:t>
            </w:r>
          </w:p>
        </w:tc>
        <w:tc>
          <w:tcPr>
            <w:tcW w:w="729" w:type="dxa"/>
            <w:vAlign w:val="center"/>
          </w:tcPr>
          <w:p w:rsidR="001D2A48" w:rsidRPr="00694EDB" w:rsidRDefault="001D2A48" w:rsidP="00106E56">
            <w:pPr>
              <w:spacing w:line="440" w:lineRule="exact"/>
              <w:jc w:val="center"/>
              <w:rPr>
                <w:rFonts w:ascii="宋体"/>
                <w:szCs w:val="21"/>
              </w:rPr>
            </w:pPr>
            <w:r>
              <w:rPr>
                <w:rFonts w:ascii="宋体" w:hint="eastAsia"/>
                <w:szCs w:val="21"/>
              </w:rPr>
              <w:t>2</w:t>
            </w:r>
          </w:p>
        </w:tc>
        <w:tc>
          <w:tcPr>
            <w:tcW w:w="709" w:type="dxa"/>
            <w:vAlign w:val="center"/>
          </w:tcPr>
          <w:p w:rsidR="001D2A48" w:rsidRPr="00694EDB" w:rsidRDefault="001D2A48" w:rsidP="00106E56">
            <w:pPr>
              <w:spacing w:line="440" w:lineRule="exact"/>
              <w:jc w:val="center"/>
              <w:rPr>
                <w:rFonts w:ascii="宋体"/>
                <w:szCs w:val="21"/>
              </w:rPr>
            </w:pPr>
            <w:r>
              <w:rPr>
                <w:rFonts w:ascii="宋体" w:hint="eastAsia"/>
                <w:szCs w:val="21"/>
              </w:rPr>
              <w:t>54</w:t>
            </w:r>
          </w:p>
        </w:tc>
        <w:tc>
          <w:tcPr>
            <w:tcW w:w="709" w:type="dxa"/>
            <w:vAlign w:val="center"/>
          </w:tcPr>
          <w:p w:rsidR="001D2A48" w:rsidRPr="00694EDB" w:rsidRDefault="001D2A48" w:rsidP="00106E56">
            <w:pPr>
              <w:spacing w:line="440" w:lineRule="exact"/>
              <w:jc w:val="center"/>
              <w:rPr>
                <w:rFonts w:ascii="宋体"/>
                <w:szCs w:val="21"/>
              </w:rPr>
            </w:pPr>
            <w:r>
              <w:rPr>
                <w:rFonts w:ascii="宋体" w:hint="eastAsia"/>
                <w:szCs w:val="21"/>
              </w:rPr>
              <w:t>3</w:t>
            </w:r>
          </w:p>
        </w:tc>
        <w:tc>
          <w:tcPr>
            <w:tcW w:w="2410" w:type="dxa"/>
            <w:gridSpan w:val="2"/>
            <w:vAlign w:val="center"/>
          </w:tcPr>
          <w:p w:rsidR="001D2A48" w:rsidRDefault="001D2A48" w:rsidP="00106E56">
            <w:pPr>
              <w:spacing w:line="440" w:lineRule="exact"/>
              <w:jc w:val="center"/>
              <w:rPr>
                <w:rFonts w:ascii="宋体"/>
                <w:szCs w:val="21"/>
              </w:rPr>
            </w:pPr>
            <w:r>
              <w:rPr>
                <w:rFonts w:ascii="宋体" w:hint="eastAsia"/>
                <w:szCs w:val="21"/>
              </w:rPr>
              <w:t>公共管理教研室</w:t>
            </w:r>
          </w:p>
          <w:p w:rsidR="001D2A48" w:rsidRPr="00694EDB" w:rsidRDefault="001D2A48" w:rsidP="00106E56">
            <w:pPr>
              <w:spacing w:line="440" w:lineRule="exact"/>
              <w:jc w:val="center"/>
              <w:rPr>
                <w:rFonts w:ascii="宋体"/>
                <w:szCs w:val="21"/>
              </w:rPr>
            </w:pPr>
            <w:r>
              <w:rPr>
                <w:rFonts w:ascii="宋体" w:hint="eastAsia"/>
                <w:szCs w:val="21"/>
              </w:rPr>
              <w:t>（课程负责人：周梅芳）</w:t>
            </w:r>
          </w:p>
        </w:tc>
        <w:tc>
          <w:tcPr>
            <w:tcW w:w="1658" w:type="dxa"/>
            <w:vAlign w:val="center"/>
          </w:tcPr>
          <w:p w:rsidR="001D2A48" w:rsidRPr="007844AD" w:rsidRDefault="001D2A48" w:rsidP="00CD5488">
            <w:pPr>
              <w:spacing w:line="440" w:lineRule="exact"/>
              <w:jc w:val="center"/>
              <w:rPr>
                <w:rFonts w:ascii="宋体"/>
                <w:szCs w:val="21"/>
              </w:rPr>
            </w:pPr>
            <w:r>
              <w:rPr>
                <w:rFonts w:ascii="宋体" w:hint="eastAsia"/>
                <w:szCs w:val="21"/>
              </w:rPr>
              <w:t>考查</w:t>
            </w:r>
          </w:p>
        </w:tc>
      </w:tr>
      <w:tr w:rsidR="001D2A48" w:rsidTr="0068679E">
        <w:trPr>
          <w:cantSplit/>
          <w:trHeight w:val="736"/>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Pr="00694EDB" w:rsidRDefault="001D2A48" w:rsidP="00B9776D">
            <w:pPr>
              <w:spacing w:line="440" w:lineRule="exact"/>
              <w:jc w:val="center"/>
              <w:rPr>
                <w:rFonts w:ascii="宋体"/>
                <w:szCs w:val="21"/>
              </w:rPr>
            </w:pPr>
            <w:r>
              <w:rPr>
                <w:rFonts w:ascii="宋体" w:hint="eastAsia"/>
                <w:szCs w:val="21"/>
              </w:rPr>
              <w:t>组织行为学专题</w:t>
            </w:r>
          </w:p>
        </w:tc>
        <w:tc>
          <w:tcPr>
            <w:tcW w:w="729" w:type="dxa"/>
            <w:vAlign w:val="center"/>
          </w:tcPr>
          <w:p w:rsidR="001D2A48" w:rsidRPr="00694EDB" w:rsidRDefault="001D2A48" w:rsidP="00B9776D">
            <w:pPr>
              <w:spacing w:line="440" w:lineRule="exact"/>
              <w:jc w:val="center"/>
              <w:rPr>
                <w:rFonts w:ascii="宋体"/>
                <w:szCs w:val="21"/>
              </w:rPr>
            </w:pPr>
            <w:r>
              <w:rPr>
                <w:rFonts w:ascii="宋体" w:hint="eastAsia"/>
                <w:szCs w:val="21"/>
              </w:rPr>
              <w:t>2</w:t>
            </w:r>
          </w:p>
        </w:tc>
        <w:tc>
          <w:tcPr>
            <w:tcW w:w="709" w:type="dxa"/>
            <w:vAlign w:val="center"/>
          </w:tcPr>
          <w:p w:rsidR="001D2A48" w:rsidRPr="00694EDB" w:rsidRDefault="001D2A48" w:rsidP="00B9776D">
            <w:pPr>
              <w:spacing w:line="440" w:lineRule="exact"/>
              <w:jc w:val="center"/>
              <w:rPr>
                <w:rFonts w:ascii="宋体"/>
                <w:szCs w:val="21"/>
              </w:rPr>
            </w:pPr>
            <w:r>
              <w:rPr>
                <w:rFonts w:ascii="宋体" w:hint="eastAsia"/>
                <w:szCs w:val="21"/>
              </w:rPr>
              <w:t>36</w:t>
            </w:r>
          </w:p>
        </w:tc>
        <w:tc>
          <w:tcPr>
            <w:tcW w:w="709" w:type="dxa"/>
            <w:vAlign w:val="center"/>
          </w:tcPr>
          <w:p w:rsidR="001D2A48" w:rsidRPr="00694EDB" w:rsidRDefault="001D2A48" w:rsidP="00B9776D">
            <w:pPr>
              <w:spacing w:line="440" w:lineRule="exact"/>
              <w:jc w:val="center"/>
              <w:rPr>
                <w:rFonts w:ascii="宋体"/>
                <w:szCs w:val="21"/>
              </w:rPr>
            </w:pPr>
            <w:r>
              <w:rPr>
                <w:rFonts w:ascii="宋体" w:hint="eastAsia"/>
                <w:szCs w:val="21"/>
              </w:rPr>
              <w:t>2</w:t>
            </w:r>
          </w:p>
        </w:tc>
        <w:tc>
          <w:tcPr>
            <w:tcW w:w="2410" w:type="dxa"/>
            <w:gridSpan w:val="2"/>
            <w:vAlign w:val="center"/>
          </w:tcPr>
          <w:p w:rsidR="001D2A48" w:rsidRDefault="001D2A48" w:rsidP="00B9776D">
            <w:pPr>
              <w:spacing w:line="440" w:lineRule="exact"/>
              <w:jc w:val="center"/>
              <w:rPr>
                <w:rFonts w:ascii="宋体"/>
                <w:szCs w:val="21"/>
              </w:rPr>
            </w:pPr>
            <w:r>
              <w:rPr>
                <w:rFonts w:ascii="宋体" w:hint="eastAsia"/>
                <w:szCs w:val="21"/>
              </w:rPr>
              <w:t>基础心理学教研室</w:t>
            </w:r>
          </w:p>
          <w:p w:rsidR="001D2A48" w:rsidRPr="00694EDB" w:rsidRDefault="001D2A48" w:rsidP="00B9776D">
            <w:pPr>
              <w:spacing w:line="440" w:lineRule="exact"/>
              <w:jc w:val="center"/>
              <w:rPr>
                <w:rFonts w:ascii="宋体"/>
                <w:szCs w:val="21"/>
              </w:rPr>
            </w:pPr>
            <w:r>
              <w:rPr>
                <w:rFonts w:ascii="宋体" w:hint="eastAsia"/>
                <w:szCs w:val="21"/>
              </w:rPr>
              <w:t>（课程负责人：张雪琴）</w:t>
            </w:r>
          </w:p>
        </w:tc>
        <w:tc>
          <w:tcPr>
            <w:tcW w:w="1658" w:type="dxa"/>
            <w:vAlign w:val="center"/>
          </w:tcPr>
          <w:p w:rsidR="001D2A48" w:rsidRPr="00821EBE" w:rsidRDefault="001D2A48" w:rsidP="00B9776D">
            <w:pPr>
              <w:spacing w:line="440" w:lineRule="exact"/>
              <w:jc w:val="center"/>
              <w:rPr>
                <w:rFonts w:ascii="宋体"/>
                <w:szCs w:val="21"/>
              </w:rPr>
            </w:pPr>
            <w:r>
              <w:rPr>
                <w:rFonts w:ascii="宋体" w:hint="eastAsia"/>
                <w:szCs w:val="21"/>
              </w:rPr>
              <w:t>考查</w:t>
            </w:r>
          </w:p>
        </w:tc>
      </w:tr>
      <w:tr w:rsidR="001D2A48" w:rsidTr="0068679E">
        <w:trPr>
          <w:cantSplit/>
          <w:trHeight w:val="701"/>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restart"/>
            <w:vAlign w:val="center"/>
          </w:tcPr>
          <w:p w:rsidR="001D2A48" w:rsidRDefault="001D2A48" w:rsidP="00B47BD9">
            <w:pPr>
              <w:spacing w:line="440" w:lineRule="exact"/>
              <w:jc w:val="center"/>
              <w:rPr>
                <w:rFonts w:ascii="宋体"/>
                <w:color w:val="000000"/>
                <w:szCs w:val="21"/>
              </w:rPr>
            </w:pPr>
            <w:r>
              <w:rPr>
                <w:rFonts w:ascii="宋体" w:hint="eastAsia"/>
                <w:color w:val="000000"/>
                <w:szCs w:val="21"/>
              </w:rPr>
              <w:t>专业选修课</w:t>
            </w:r>
          </w:p>
        </w:tc>
        <w:tc>
          <w:tcPr>
            <w:tcW w:w="2317" w:type="dxa"/>
            <w:vAlign w:val="center"/>
          </w:tcPr>
          <w:p w:rsidR="001D2A48" w:rsidRDefault="001D2A48" w:rsidP="00981C4F">
            <w:pPr>
              <w:spacing w:line="440" w:lineRule="exact"/>
              <w:jc w:val="center"/>
              <w:rPr>
                <w:rFonts w:ascii="宋体"/>
                <w:color w:val="000000"/>
                <w:szCs w:val="21"/>
              </w:rPr>
            </w:pPr>
            <w:r>
              <w:rPr>
                <w:rFonts w:ascii="宋体" w:hAnsi="宋体" w:hint="eastAsia"/>
                <w:color w:val="000000"/>
                <w:szCs w:val="21"/>
              </w:rPr>
              <w:t>卫生经济学专题</w:t>
            </w:r>
          </w:p>
        </w:tc>
        <w:tc>
          <w:tcPr>
            <w:tcW w:w="729" w:type="dxa"/>
            <w:vAlign w:val="center"/>
          </w:tcPr>
          <w:p w:rsidR="001D2A48" w:rsidRDefault="001D2A48" w:rsidP="00981C4F">
            <w:pPr>
              <w:spacing w:line="440" w:lineRule="exact"/>
              <w:jc w:val="center"/>
              <w:rPr>
                <w:rFonts w:ascii="宋体"/>
                <w:color w:val="000000"/>
                <w:szCs w:val="21"/>
              </w:rPr>
            </w:pPr>
            <w:r>
              <w:rPr>
                <w:rFonts w:ascii="宋体" w:hAnsi="宋体"/>
                <w:color w:val="000000"/>
                <w:szCs w:val="21"/>
              </w:rPr>
              <w:t>2</w:t>
            </w:r>
          </w:p>
        </w:tc>
        <w:tc>
          <w:tcPr>
            <w:tcW w:w="709" w:type="dxa"/>
            <w:vAlign w:val="center"/>
          </w:tcPr>
          <w:p w:rsidR="001D2A48" w:rsidRDefault="001D2A48" w:rsidP="00981C4F">
            <w:pPr>
              <w:spacing w:line="440" w:lineRule="exact"/>
              <w:jc w:val="center"/>
              <w:rPr>
                <w:rFonts w:ascii="宋体"/>
                <w:color w:val="000000"/>
                <w:szCs w:val="21"/>
              </w:rPr>
            </w:pPr>
            <w:r>
              <w:rPr>
                <w:rFonts w:ascii="宋体" w:hAnsi="宋体"/>
                <w:color w:val="000000"/>
                <w:szCs w:val="21"/>
              </w:rPr>
              <w:t>3</w:t>
            </w:r>
            <w:r>
              <w:rPr>
                <w:rFonts w:ascii="宋体" w:hAnsi="宋体" w:hint="eastAsia"/>
                <w:color w:val="000000"/>
                <w:szCs w:val="21"/>
              </w:rPr>
              <w:t>6</w:t>
            </w:r>
          </w:p>
        </w:tc>
        <w:tc>
          <w:tcPr>
            <w:tcW w:w="709" w:type="dxa"/>
            <w:vAlign w:val="center"/>
          </w:tcPr>
          <w:p w:rsidR="001D2A48" w:rsidRDefault="001D2A48" w:rsidP="00981C4F">
            <w:pPr>
              <w:spacing w:line="440" w:lineRule="exact"/>
              <w:jc w:val="center"/>
              <w:rPr>
                <w:rFonts w:ascii="宋体"/>
                <w:color w:val="000000"/>
                <w:szCs w:val="21"/>
              </w:rPr>
            </w:pPr>
            <w:r>
              <w:rPr>
                <w:rFonts w:ascii="宋体" w:hAnsi="宋体" w:hint="eastAsia"/>
                <w:color w:val="000000"/>
                <w:szCs w:val="21"/>
              </w:rPr>
              <w:t>2.0</w:t>
            </w:r>
          </w:p>
        </w:tc>
        <w:tc>
          <w:tcPr>
            <w:tcW w:w="2410" w:type="dxa"/>
            <w:gridSpan w:val="2"/>
            <w:vAlign w:val="center"/>
          </w:tcPr>
          <w:p w:rsidR="001D2A48" w:rsidRDefault="001D2A48" w:rsidP="00981C4F">
            <w:pPr>
              <w:spacing w:line="440" w:lineRule="exact"/>
              <w:jc w:val="center"/>
              <w:rPr>
                <w:rFonts w:ascii="宋体"/>
                <w:szCs w:val="21"/>
              </w:rPr>
            </w:pPr>
            <w:r>
              <w:rPr>
                <w:rFonts w:ascii="宋体" w:hAnsi="宋体" w:hint="eastAsia"/>
                <w:szCs w:val="21"/>
              </w:rPr>
              <w:t>卫生经济</w:t>
            </w:r>
            <w:r w:rsidRPr="00694EDB">
              <w:rPr>
                <w:rFonts w:ascii="宋体" w:hAnsi="宋体" w:hint="eastAsia"/>
                <w:szCs w:val="21"/>
              </w:rPr>
              <w:t>教研室</w:t>
            </w:r>
          </w:p>
          <w:p w:rsidR="001D2A48" w:rsidRDefault="001D2A48" w:rsidP="00981C4F">
            <w:pPr>
              <w:spacing w:line="440" w:lineRule="exact"/>
              <w:jc w:val="center"/>
              <w:rPr>
                <w:rFonts w:ascii="宋体"/>
                <w:color w:val="000000"/>
                <w:szCs w:val="21"/>
              </w:rPr>
            </w:pPr>
            <w:r>
              <w:rPr>
                <w:rFonts w:ascii="宋体" w:hAnsi="宋体" w:hint="eastAsia"/>
                <w:szCs w:val="21"/>
              </w:rPr>
              <w:t>（课程负责人：</w:t>
            </w:r>
            <w:r w:rsidRPr="00694EDB">
              <w:rPr>
                <w:rFonts w:ascii="宋体" w:hAnsi="宋体" w:hint="eastAsia"/>
                <w:szCs w:val="21"/>
              </w:rPr>
              <w:t>范阳东</w:t>
            </w:r>
            <w:r>
              <w:rPr>
                <w:rFonts w:ascii="宋体" w:hAnsi="宋体" w:hint="eastAsia"/>
                <w:szCs w:val="21"/>
              </w:rPr>
              <w:t>）</w:t>
            </w:r>
          </w:p>
        </w:tc>
        <w:tc>
          <w:tcPr>
            <w:tcW w:w="1658" w:type="dxa"/>
            <w:vAlign w:val="center"/>
          </w:tcPr>
          <w:p w:rsidR="001D2A48" w:rsidRDefault="001D2A48" w:rsidP="00981C4F">
            <w:pPr>
              <w:spacing w:line="440" w:lineRule="exact"/>
              <w:jc w:val="center"/>
              <w:rPr>
                <w:rFonts w:ascii="宋体"/>
                <w:color w:val="000000"/>
                <w:szCs w:val="21"/>
              </w:rPr>
            </w:pPr>
            <w:r>
              <w:rPr>
                <w:rFonts w:ascii="宋体" w:hAnsi="宋体" w:hint="eastAsia"/>
                <w:color w:val="000000"/>
                <w:szCs w:val="21"/>
              </w:rPr>
              <w:t>考查</w:t>
            </w:r>
          </w:p>
        </w:tc>
      </w:tr>
      <w:tr w:rsidR="001D2A48" w:rsidTr="0068679E">
        <w:trPr>
          <w:cantSplit/>
          <w:trHeight w:val="701"/>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Default="001D2A48" w:rsidP="00051AB4">
            <w:pPr>
              <w:spacing w:line="440" w:lineRule="exact"/>
              <w:jc w:val="center"/>
              <w:rPr>
                <w:rFonts w:ascii="宋体"/>
                <w:color w:val="000000"/>
                <w:szCs w:val="21"/>
              </w:rPr>
            </w:pPr>
            <w:r>
              <w:rPr>
                <w:rFonts w:ascii="宋体" w:hAnsi="宋体" w:hint="eastAsia"/>
                <w:color w:val="000000"/>
                <w:szCs w:val="21"/>
              </w:rPr>
              <w:t>医院运营管理</w:t>
            </w:r>
          </w:p>
        </w:tc>
        <w:tc>
          <w:tcPr>
            <w:tcW w:w="729" w:type="dxa"/>
            <w:vAlign w:val="center"/>
          </w:tcPr>
          <w:p w:rsidR="001D2A48" w:rsidRDefault="001D2A48" w:rsidP="00051AB4">
            <w:pPr>
              <w:spacing w:line="440" w:lineRule="exact"/>
              <w:jc w:val="center"/>
              <w:rPr>
                <w:rFonts w:ascii="宋体"/>
                <w:color w:val="000000"/>
                <w:szCs w:val="21"/>
              </w:rPr>
            </w:pPr>
            <w:r>
              <w:rPr>
                <w:rFonts w:ascii="宋体" w:hAnsi="宋体"/>
                <w:color w:val="000000"/>
                <w:szCs w:val="21"/>
              </w:rPr>
              <w:t>2</w:t>
            </w:r>
          </w:p>
        </w:tc>
        <w:tc>
          <w:tcPr>
            <w:tcW w:w="709" w:type="dxa"/>
            <w:vAlign w:val="center"/>
          </w:tcPr>
          <w:p w:rsidR="001D2A48" w:rsidRDefault="001D2A48" w:rsidP="00051AB4">
            <w:pPr>
              <w:spacing w:line="440" w:lineRule="exact"/>
              <w:jc w:val="center"/>
              <w:rPr>
                <w:rFonts w:ascii="宋体"/>
                <w:color w:val="000000"/>
                <w:szCs w:val="21"/>
              </w:rPr>
            </w:pPr>
            <w:r>
              <w:rPr>
                <w:rFonts w:ascii="宋体" w:hAnsi="宋体" w:hint="eastAsia"/>
                <w:color w:val="000000"/>
                <w:szCs w:val="21"/>
              </w:rPr>
              <w:t>36</w:t>
            </w:r>
          </w:p>
        </w:tc>
        <w:tc>
          <w:tcPr>
            <w:tcW w:w="709" w:type="dxa"/>
            <w:vAlign w:val="center"/>
          </w:tcPr>
          <w:p w:rsidR="001D2A48" w:rsidRDefault="001D2A48" w:rsidP="00051AB4">
            <w:pPr>
              <w:spacing w:line="440" w:lineRule="exact"/>
              <w:jc w:val="center"/>
              <w:rPr>
                <w:rFonts w:ascii="宋体"/>
                <w:color w:val="000000"/>
                <w:szCs w:val="21"/>
              </w:rPr>
            </w:pPr>
            <w:r>
              <w:rPr>
                <w:rFonts w:ascii="宋体" w:hAnsi="宋体"/>
                <w:color w:val="000000"/>
                <w:szCs w:val="21"/>
              </w:rPr>
              <w:t>2.0</w:t>
            </w:r>
          </w:p>
        </w:tc>
        <w:tc>
          <w:tcPr>
            <w:tcW w:w="2410" w:type="dxa"/>
            <w:gridSpan w:val="2"/>
            <w:vAlign w:val="center"/>
          </w:tcPr>
          <w:p w:rsidR="001D2A48" w:rsidRDefault="001D2A48" w:rsidP="00051AB4">
            <w:pPr>
              <w:spacing w:line="440" w:lineRule="exact"/>
              <w:jc w:val="center"/>
              <w:rPr>
                <w:rFonts w:ascii="宋体" w:hAnsi="宋体"/>
                <w:color w:val="000000"/>
                <w:szCs w:val="21"/>
              </w:rPr>
            </w:pPr>
            <w:r>
              <w:rPr>
                <w:rFonts w:ascii="宋体" w:hAnsi="宋体" w:hint="eastAsia"/>
                <w:color w:val="000000"/>
                <w:szCs w:val="21"/>
              </w:rPr>
              <w:t>广医附属第三医院</w:t>
            </w:r>
          </w:p>
          <w:p w:rsidR="0068679E" w:rsidRDefault="0068679E" w:rsidP="00051AB4">
            <w:pPr>
              <w:spacing w:line="440" w:lineRule="exact"/>
              <w:jc w:val="center"/>
              <w:rPr>
                <w:rFonts w:ascii="宋体"/>
                <w:color w:val="000000"/>
                <w:szCs w:val="21"/>
              </w:rPr>
            </w:pPr>
            <w:r>
              <w:rPr>
                <w:rFonts w:ascii="宋体" w:hAnsi="宋体" w:hint="eastAsia"/>
                <w:color w:val="000000"/>
                <w:szCs w:val="21"/>
              </w:rPr>
              <w:t>(课程负责人：赖永洪)</w:t>
            </w:r>
          </w:p>
        </w:tc>
        <w:tc>
          <w:tcPr>
            <w:tcW w:w="1658" w:type="dxa"/>
            <w:vAlign w:val="center"/>
          </w:tcPr>
          <w:p w:rsidR="001D2A48" w:rsidRDefault="001D2A48" w:rsidP="00051AB4">
            <w:pPr>
              <w:spacing w:line="440" w:lineRule="exact"/>
              <w:jc w:val="center"/>
              <w:rPr>
                <w:rFonts w:ascii="宋体"/>
                <w:color w:val="000000"/>
                <w:szCs w:val="21"/>
              </w:rPr>
            </w:pPr>
            <w:r>
              <w:rPr>
                <w:rFonts w:ascii="宋体" w:hAnsi="宋体" w:hint="eastAsia"/>
                <w:color w:val="000000"/>
                <w:szCs w:val="21"/>
              </w:rPr>
              <w:t>考查</w:t>
            </w:r>
          </w:p>
        </w:tc>
      </w:tr>
      <w:tr w:rsidR="001D2A48" w:rsidTr="0068679E">
        <w:trPr>
          <w:cantSplit/>
          <w:trHeight w:val="701"/>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预测与决策</w:t>
            </w:r>
          </w:p>
        </w:tc>
        <w:tc>
          <w:tcPr>
            <w:tcW w:w="729"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2</w:t>
            </w:r>
          </w:p>
        </w:tc>
        <w:tc>
          <w:tcPr>
            <w:tcW w:w="709"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36</w:t>
            </w:r>
          </w:p>
        </w:tc>
        <w:tc>
          <w:tcPr>
            <w:tcW w:w="709"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2.0</w:t>
            </w:r>
          </w:p>
        </w:tc>
        <w:tc>
          <w:tcPr>
            <w:tcW w:w="2410" w:type="dxa"/>
            <w:gridSpan w:val="2"/>
            <w:vAlign w:val="center"/>
          </w:tcPr>
          <w:p w:rsidR="001D2A48" w:rsidRDefault="001D2A48" w:rsidP="00D57F9C">
            <w:pPr>
              <w:spacing w:line="440" w:lineRule="exact"/>
              <w:jc w:val="center"/>
              <w:rPr>
                <w:rFonts w:ascii="宋体"/>
                <w:szCs w:val="21"/>
              </w:rPr>
            </w:pPr>
            <w:r w:rsidRPr="00694EDB">
              <w:rPr>
                <w:rFonts w:ascii="宋体" w:hAnsi="宋体"/>
                <w:szCs w:val="21"/>
              </w:rPr>
              <w:t xml:space="preserve"> </w:t>
            </w:r>
            <w:r>
              <w:rPr>
                <w:rFonts w:ascii="宋体" w:hAnsi="宋体" w:hint="eastAsia"/>
                <w:szCs w:val="21"/>
              </w:rPr>
              <w:t>医药营销</w:t>
            </w:r>
            <w:r w:rsidRPr="00694EDB">
              <w:rPr>
                <w:rFonts w:ascii="宋体" w:hAnsi="宋体" w:hint="eastAsia"/>
                <w:szCs w:val="21"/>
              </w:rPr>
              <w:t>教研室</w:t>
            </w:r>
          </w:p>
          <w:p w:rsidR="001D2A48" w:rsidRPr="00694EDB" w:rsidRDefault="001D2A48" w:rsidP="0068679E">
            <w:pPr>
              <w:spacing w:line="440" w:lineRule="exact"/>
              <w:jc w:val="center"/>
              <w:rPr>
                <w:rFonts w:ascii="宋体"/>
                <w:szCs w:val="21"/>
              </w:rPr>
            </w:pPr>
            <w:r>
              <w:rPr>
                <w:rFonts w:ascii="宋体" w:hAnsi="宋体" w:hint="eastAsia"/>
                <w:szCs w:val="21"/>
              </w:rPr>
              <w:t>（课程负责人：吴</w:t>
            </w:r>
            <w:r w:rsidR="0068679E">
              <w:rPr>
                <w:rFonts w:ascii="宋体" w:hAnsi="宋体" w:hint="eastAsia"/>
                <w:szCs w:val="21"/>
              </w:rPr>
              <w:t>丁娟</w:t>
            </w:r>
            <w:r>
              <w:rPr>
                <w:rFonts w:ascii="宋体" w:hAnsi="宋体" w:hint="eastAsia"/>
                <w:szCs w:val="21"/>
              </w:rPr>
              <w:t>）</w:t>
            </w:r>
          </w:p>
        </w:tc>
        <w:tc>
          <w:tcPr>
            <w:tcW w:w="1658" w:type="dxa"/>
            <w:vAlign w:val="center"/>
          </w:tcPr>
          <w:p w:rsidR="001D2A48" w:rsidRPr="00694EDB" w:rsidRDefault="001D2A48" w:rsidP="00D57F9C">
            <w:pPr>
              <w:spacing w:line="440" w:lineRule="exact"/>
              <w:jc w:val="center"/>
              <w:rPr>
                <w:rFonts w:ascii="宋体"/>
                <w:szCs w:val="21"/>
              </w:rPr>
            </w:pPr>
            <w:r>
              <w:rPr>
                <w:rFonts w:ascii="宋体" w:hAnsi="宋体" w:hint="eastAsia"/>
                <w:szCs w:val="21"/>
              </w:rPr>
              <w:t>考查</w:t>
            </w:r>
          </w:p>
        </w:tc>
      </w:tr>
      <w:tr w:rsidR="001D2A48" w:rsidTr="0068679E">
        <w:trPr>
          <w:cantSplit/>
          <w:trHeight w:val="701"/>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Merge/>
            <w:vAlign w:val="center"/>
          </w:tcPr>
          <w:p w:rsidR="001D2A48" w:rsidRDefault="001D2A48" w:rsidP="00B47BD9">
            <w:pPr>
              <w:spacing w:line="440" w:lineRule="exact"/>
              <w:jc w:val="center"/>
              <w:rPr>
                <w:rFonts w:ascii="宋体"/>
                <w:color w:val="000000"/>
                <w:szCs w:val="21"/>
              </w:rPr>
            </w:pPr>
          </w:p>
        </w:tc>
        <w:tc>
          <w:tcPr>
            <w:tcW w:w="2317"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管理科学前沿</w:t>
            </w:r>
          </w:p>
        </w:tc>
        <w:tc>
          <w:tcPr>
            <w:tcW w:w="729" w:type="dxa"/>
            <w:vAlign w:val="center"/>
          </w:tcPr>
          <w:p w:rsidR="001D2A48" w:rsidRDefault="001D2A48" w:rsidP="007B537D">
            <w:pPr>
              <w:spacing w:line="440" w:lineRule="exact"/>
              <w:jc w:val="center"/>
              <w:rPr>
                <w:rFonts w:ascii="宋体"/>
                <w:color w:val="000000"/>
                <w:szCs w:val="21"/>
              </w:rPr>
            </w:pPr>
            <w:r>
              <w:rPr>
                <w:rFonts w:ascii="宋体" w:hint="eastAsia"/>
                <w:color w:val="000000"/>
                <w:szCs w:val="21"/>
              </w:rPr>
              <w:t>1-4</w:t>
            </w:r>
          </w:p>
        </w:tc>
        <w:tc>
          <w:tcPr>
            <w:tcW w:w="709"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27</w:t>
            </w:r>
          </w:p>
        </w:tc>
        <w:tc>
          <w:tcPr>
            <w:tcW w:w="709" w:type="dxa"/>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1.5</w:t>
            </w:r>
          </w:p>
        </w:tc>
        <w:tc>
          <w:tcPr>
            <w:tcW w:w="2410" w:type="dxa"/>
            <w:gridSpan w:val="2"/>
            <w:vAlign w:val="center"/>
          </w:tcPr>
          <w:p w:rsidR="001D2A48" w:rsidRDefault="001D2A48" w:rsidP="007D524D">
            <w:pPr>
              <w:spacing w:line="440" w:lineRule="exact"/>
              <w:jc w:val="center"/>
              <w:rPr>
                <w:rFonts w:ascii="宋体"/>
                <w:color w:val="000000"/>
                <w:szCs w:val="21"/>
              </w:rPr>
            </w:pPr>
            <w:r>
              <w:rPr>
                <w:rFonts w:ascii="宋体" w:hint="eastAsia"/>
                <w:color w:val="000000"/>
                <w:szCs w:val="21"/>
              </w:rPr>
              <w:t>学科负责人：刘俊荣</w:t>
            </w:r>
          </w:p>
        </w:tc>
        <w:tc>
          <w:tcPr>
            <w:tcW w:w="1658" w:type="dxa"/>
            <w:vAlign w:val="center"/>
          </w:tcPr>
          <w:p w:rsidR="001D2A48" w:rsidRDefault="0068679E" w:rsidP="0068679E">
            <w:pPr>
              <w:spacing w:line="440" w:lineRule="exact"/>
              <w:jc w:val="center"/>
              <w:rPr>
                <w:rFonts w:ascii="宋体"/>
                <w:color w:val="000000"/>
                <w:szCs w:val="21"/>
              </w:rPr>
            </w:pPr>
            <w:r>
              <w:rPr>
                <w:rFonts w:ascii="宋体" w:hint="eastAsia"/>
                <w:color w:val="000000"/>
                <w:szCs w:val="21"/>
              </w:rPr>
              <w:t>系列</w:t>
            </w:r>
            <w:r w:rsidR="001D2A48">
              <w:rPr>
                <w:rFonts w:ascii="宋体" w:hint="eastAsia"/>
                <w:color w:val="000000"/>
                <w:szCs w:val="21"/>
              </w:rPr>
              <w:t>学术报告</w:t>
            </w:r>
          </w:p>
        </w:tc>
      </w:tr>
      <w:tr w:rsidR="001D2A48" w:rsidTr="0068679E">
        <w:trPr>
          <w:cantSplit/>
          <w:trHeight w:val="754"/>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Align w:val="center"/>
          </w:tcPr>
          <w:p w:rsidR="001D2A48" w:rsidRDefault="001D2A48" w:rsidP="00B47BD9">
            <w:pPr>
              <w:spacing w:line="440" w:lineRule="exact"/>
              <w:jc w:val="center"/>
              <w:rPr>
                <w:rFonts w:ascii="宋体"/>
                <w:color w:val="000000"/>
                <w:szCs w:val="21"/>
              </w:rPr>
            </w:pPr>
          </w:p>
        </w:tc>
        <w:tc>
          <w:tcPr>
            <w:tcW w:w="8532" w:type="dxa"/>
            <w:gridSpan w:val="7"/>
            <w:vAlign w:val="center"/>
          </w:tcPr>
          <w:p w:rsidR="001D2A48" w:rsidRDefault="001D2A48" w:rsidP="0068679E">
            <w:pPr>
              <w:spacing w:line="440" w:lineRule="exact"/>
              <w:jc w:val="left"/>
              <w:rPr>
                <w:rFonts w:ascii="宋体"/>
                <w:color w:val="000000"/>
                <w:szCs w:val="21"/>
              </w:rPr>
            </w:pPr>
            <w:r>
              <w:rPr>
                <w:rFonts w:ascii="宋体" w:hAnsi="宋体" w:hint="eastAsia"/>
                <w:color w:val="000000"/>
                <w:szCs w:val="21"/>
              </w:rPr>
              <w:t>注：1《管理科学前沿》课程，要求学生参加</w:t>
            </w:r>
            <w:r w:rsidR="0068679E">
              <w:rPr>
                <w:rFonts w:ascii="宋体" w:hAnsi="宋体" w:hint="eastAsia"/>
                <w:color w:val="000000"/>
                <w:szCs w:val="21"/>
              </w:rPr>
              <w:t>学院组织的</w:t>
            </w:r>
            <w:r>
              <w:rPr>
                <w:rFonts w:ascii="宋体" w:hAnsi="宋体" w:hint="eastAsia"/>
                <w:color w:val="000000"/>
                <w:szCs w:val="21"/>
              </w:rPr>
              <w:t>与本学科相关的学术讲座、学术报告等，</w:t>
            </w:r>
            <w:r w:rsidR="0068679E">
              <w:rPr>
                <w:rFonts w:ascii="宋体" w:hAnsi="宋体" w:hint="eastAsia"/>
                <w:color w:val="000000"/>
                <w:szCs w:val="21"/>
              </w:rPr>
              <w:t>三年内</w:t>
            </w:r>
            <w:r>
              <w:rPr>
                <w:rFonts w:ascii="宋体" w:hAnsi="宋体" w:hint="eastAsia"/>
                <w:color w:val="000000"/>
                <w:szCs w:val="21"/>
              </w:rPr>
              <w:t>不少于9</w:t>
            </w:r>
            <w:r w:rsidR="0068679E">
              <w:rPr>
                <w:rFonts w:ascii="宋体" w:hAnsi="宋体" w:hint="eastAsia"/>
                <w:color w:val="000000"/>
                <w:szCs w:val="21"/>
              </w:rPr>
              <w:t>场</w:t>
            </w:r>
            <w:r>
              <w:rPr>
                <w:rFonts w:ascii="宋体" w:hAnsi="宋体" w:hint="eastAsia"/>
                <w:color w:val="000000"/>
                <w:szCs w:val="21"/>
              </w:rPr>
              <w:t>次，</w:t>
            </w:r>
            <w:r w:rsidR="0068679E">
              <w:rPr>
                <w:rFonts w:ascii="宋体" w:hAnsi="宋体" w:hint="eastAsia"/>
                <w:color w:val="000000"/>
                <w:szCs w:val="21"/>
              </w:rPr>
              <w:t>并凭导师签名的学术笔记申请</w:t>
            </w:r>
            <w:r>
              <w:rPr>
                <w:rFonts w:ascii="宋体" w:hAnsi="宋体" w:hint="eastAsia"/>
                <w:color w:val="000000"/>
                <w:szCs w:val="21"/>
              </w:rPr>
              <w:t>本门课程学分。</w:t>
            </w:r>
          </w:p>
        </w:tc>
      </w:tr>
      <w:tr w:rsidR="001D2A48" w:rsidTr="0068679E">
        <w:trPr>
          <w:cantSplit/>
          <w:trHeight w:val="764"/>
          <w:jc w:val="center"/>
        </w:trPr>
        <w:tc>
          <w:tcPr>
            <w:tcW w:w="536" w:type="dxa"/>
            <w:vMerge/>
            <w:vAlign w:val="center"/>
          </w:tcPr>
          <w:p w:rsidR="001D2A48" w:rsidRDefault="001D2A48" w:rsidP="00B47BD9">
            <w:pPr>
              <w:spacing w:line="440" w:lineRule="exact"/>
              <w:jc w:val="center"/>
              <w:rPr>
                <w:rFonts w:ascii="宋体"/>
                <w:color w:val="000000"/>
                <w:szCs w:val="21"/>
              </w:rPr>
            </w:pPr>
          </w:p>
        </w:tc>
        <w:tc>
          <w:tcPr>
            <w:tcW w:w="531" w:type="dxa"/>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实践</w:t>
            </w:r>
          </w:p>
        </w:tc>
        <w:tc>
          <w:tcPr>
            <w:tcW w:w="2317" w:type="dxa"/>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教学实践</w:t>
            </w:r>
            <w:r>
              <w:rPr>
                <w:rFonts w:ascii="宋体" w:hAnsi="宋体"/>
                <w:color w:val="000000"/>
                <w:szCs w:val="21"/>
              </w:rPr>
              <w:t>(</w:t>
            </w:r>
            <w:r>
              <w:rPr>
                <w:rFonts w:ascii="宋体" w:hAnsi="宋体" w:hint="eastAsia"/>
                <w:color w:val="000000"/>
                <w:szCs w:val="21"/>
              </w:rPr>
              <w:t>参与本科理论或实践教学</w:t>
            </w:r>
            <w:r>
              <w:rPr>
                <w:rFonts w:ascii="宋体" w:hAnsi="宋体"/>
                <w:color w:val="000000"/>
                <w:szCs w:val="21"/>
              </w:rPr>
              <w:t>)</w:t>
            </w:r>
          </w:p>
        </w:tc>
        <w:tc>
          <w:tcPr>
            <w:tcW w:w="729" w:type="dxa"/>
            <w:vAlign w:val="center"/>
          </w:tcPr>
          <w:p w:rsidR="001D2A48" w:rsidRDefault="001D2A48" w:rsidP="00B47BD9">
            <w:pPr>
              <w:spacing w:line="440" w:lineRule="exact"/>
              <w:jc w:val="center"/>
              <w:rPr>
                <w:rFonts w:asci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4</w:t>
            </w:r>
          </w:p>
        </w:tc>
        <w:tc>
          <w:tcPr>
            <w:tcW w:w="709" w:type="dxa"/>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18</w:t>
            </w:r>
          </w:p>
        </w:tc>
        <w:tc>
          <w:tcPr>
            <w:tcW w:w="709" w:type="dxa"/>
            <w:vAlign w:val="center"/>
          </w:tcPr>
          <w:p w:rsidR="001D2A48" w:rsidRDefault="001D2A48" w:rsidP="00B47BD9">
            <w:pPr>
              <w:spacing w:line="440" w:lineRule="exact"/>
              <w:jc w:val="center"/>
              <w:rPr>
                <w:rFonts w:ascii="宋体"/>
                <w:color w:val="000000"/>
                <w:szCs w:val="21"/>
              </w:rPr>
            </w:pPr>
            <w:r>
              <w:rPr>
                <w:rFonts w:ascii="宋体" w:hAnsi="宋体"/>
                <w:color w:val="000000"/>
                <w:szCs w:val="21"/>
              </w:rPr>
              <w:t>1.0</w:t>
            </w:r>
          </w:p>
        </w:tc>
        <w:tc>
          <w:tcPr>
            <w:tcW w:w="1715" w:type="dxa"/>
            <w:vAlign w:val="center"/>
          </w:tcPr>
          <w:p w:rsidR="001D2A48" w:rsidRDefault="001D2A48" w:rsidP="00B47BD9">
            <w:pPr>
              <w:spacing w:line="440" w:lineRule="exact"/>
              <w:jc w:val="center"/>
              <w:rPr>
                <w:rFonts w:ascii="宋体"/>
                <w:color w:val="000000"/>
                <w:szCs w:val="21"/>
              </w:rPr>
            </w:pPr>
            <w:r>
              <w:rPr>
                <w:rFonts w:ascii="宋体" w:hAnsi="宋体" w:hint="eastAsia"/>
                <w:color w:val="000000"/>
                <w:szCs w:val="21"/>
              </w:rPr>
              <w:t>卫生管理学院</w:t>
            </w:r>
          </w:p>
        </w:tc>
        <w:tc>
          <w:tcPr>
            <w:tcW w:w="2353" w:type="dxa"/>
            <w:gridSpan w:val="2"/>
            <w:vAlign w:val="center"/>
          </w:tcPr>
          <w:p w:rsidR="001D2A48" w:rsidRDefault="001D2A48" w:rsidP="00D33A3D">
            <w:pPr>
              <w:spacing w:line="440" w:lineRule="exact"/>
              <w:jc w:val="left"/>
              <w:rPr>
                <w:rFonts w:ascii="宋体"/>
                <w:color w:val="000000"/>
                <w:szCs w:val="21"/>
              </w:rPr>
            </w:pPr>
            <w:r>
              <w:rPr>
                <w:rFonts w:ascii="宋体" w:hAnsi="宋体" w:hint="eastAsia"/>
                <w:color w:val="000000"/>
                <w:szCs w:val="21"/>
              </w:rPr>
              <w:t>由导师负责指导及协调</w:t>
            </w:r>
          </w:p>
        </w:tc>
      </w:tr>
    </w:tbl>
    <w:p w:rsidR="004602F4" w:rsidRDefault="004602F4" w:rsidP="004E0661">
      <w:pPr>
        <w:spacing w:line="440" w:lineRule="exact"/>
        <w:ind w:firstLineChars="200" w:firstLine="560"/>
        <w:rPr>
          <w:rFonts w:ascii="宋体"/>
          <w:sz w:val="28"/>
          <w:szCs w:val="28"/>
        </w:rPr>
      </w:pPr>
    </w:p>
    <w:p w:rsidR="004602F4" w:rsidRDefault="004602F4" w:rsidP="00130FCD">
      <w:pPr>
        <w:spacing w:line="240" w:lineRule="atLeast"/>
        <w:ind w:firstLineChars="200" w:firstLine="560"/>
        <w:rPr>
          <w:rFonts w:ascii="宋体"/>
          <w:sz w:val="28"/>
          <w:szCs w:val="28"/>
        </w:rPr>
      </w:pPr>
      <w:r>
        <w:rPr>
          <w:rFonts w:ascii="宋体" w:hAnsi="宋体"/>
          <w:sz w:val="28"/>
          <w:szCs w:val="28"/>
        </w:rPr>
        <w:t>4</w:t>
      </w:r>
      <w:r>
        <w:rPr>
          <w:rFonts w:ascii="宋体" w:hAnsi="宋体" w:hint="eastAsia"/>
          <w:sz w:val="28"/>
          <w:szCs w:val="28"/>
        </w:rPr>
        <w:t>、考核与学位论文工作</w:t>
      </w:r>
    </w:p>
    <w:p w:rsidR="004602F4" w:rsidRDefault="004602F4" w:rsidP="00130FCD">
      <w:pPr>
        <w:spacing w:line="240" w:lineRule="atLeast"/>
        <w:ind w:firstLineChars="200" w:firstLine="560"/>
        <w:rPr>
          <w:rFonts w:ascii="宋体"/>
          <w:sz w:val="28"/>
          <w:szCs w:val="28"/>
        </w:rPr>
      </w:pPr>
      <w:r>
        <w:rPr>
          <w:rFonts w:ascii="宋体" w:hAnsi="宋体"/>
          <w:sz w:val="28"/>
          <w:szCs w:val="28"/>
        </w:rPr>
        <w:t>(1)</w:t>
      </w:r>
      <w:r>
        <w:rPr>
          <w:rFonts w:ascii="宋体" w:hAnsi="宋体" w:hint="eastAsia"/>
          <w:sz w:val="28"/>
          <w:szCs w:val="28"/>
        </w:rPr>
        <w:t>考核方式及学分计算：必修课进行考试（闭卷或开卷），成绩按百分制评定。课程成绩以</w:t>
      </w:r>
      <w:r>
        <w:rPr>
          <w:rFonts w:ascii="宋体" w:hAnsi="宋体"/>
          <w:sz w:val="28"/>
          <w:szCs w:val="28"/>
        </w:rPr>
        <w:t>75</w:t>
      </w:r>
      <w:r>
        <w:rPr>
          <w:rFonts w:ascii="宋体" w:hAnsi="宋体" w:hint="eastAsia"/>
          <w:sz w:val="28"/>
          <w:szCs w:val="28"/>
        </w:rPr>
        <w:t>分为合格，≥</w:t>
      </w:r>
      <w:r>
        <w:rPr>
          <w:rFonts w:ascii="宋体" w:hAnsi="宋体"/>
          <w:sz w:val="28"/>
          <w:szCs w:val="28"/>
        </w:rPr>
        <w:t>75</w:t>
      </w:r>
      <w:r>
        <w:rPr>
          <w:rFonts w:ascii="宋体" w:hAnsi="宋体" w:hint="eastAsia"/>
          <w:sz w:val="28"/>
          <w:szCs w:val="28"/>
        </w:rPr>
        <w:t>分可计学分；选修课程以做课程论文（含综述）的形式进行考核（教学实践由教研室组织教师听课、评课或检查实际工作情况进行考核），选修课程以</w:t>
      </w:r>
      <w:r>
        <w:rPr>
          <w:rFonts w:ascii="宋体" w:hAnsi="宋体"/>
          <w:sz w:val="28"/>
          <w:szCs w:val="28"/>
        </w:rPr>
        <w:t>60</w:t>
      </w:r>
      <w:r>
        <w:rPr>
          <w:rFonts w:ascii="宋体" w:hAnsi="宋体" w:hint="eastAsia"/>
          <w:sz w:val="28"/>
          <w:szCs w:val="28"/>
        </w:rPr>
        <w:t>分为合格，≥</w:t>
      </w:r>
      <w:r>
        <w:rPr>
          <w:rFonts w:ascii="宋体" w:hAnsi="宋体"/>
          <w:sz w:val="28"/>
          <w:szCs w:val="28"/>
        </w:rPr>
        <w:t>60</w:t>
      </w:r>
      <w:r>
        <w:rPr>
          <w:rFonts w:ascii="宋体" w:hAnsi="宋体" w:hint="eastAsia"/>
          <w:sz w:val="28"/>
          <w:szCs w:val="28"/>
        </w:rPr>
        <w:t>分可计学分。课程考试要求见《广州医科大学硕士学位研究生课程学习管理规定》。</w:t>
      </w:r>
    </w:p>
    <w:p w:rsidR="004602F4" w:rsidRDefault="004602F4" w:rsidP="00130FCD">
      <w:pPr>
        <w:spacing w:line="240" w:lineRule="atLeast"/>
        <w:ind w:firstLineChars="200" w:firstLine="560"/>
        <w:rPr>
          <w:rFonts w:ascii="宋体"/>
          <w:sz w:val="28"/>
          <w:szCs w:val="28"/>
        </w:rPr>
      </w:pPr>
      <w:r>
        <w:rPr>
          <w:rFonts w:ascii="宋体" w:hAnsi="宋体"/>
          <w:sz w:val="28"/>
          <w:szCs w:val="28"/>
        </w:rPr>
        <w:t>(2)</w:t>
      </w:r>
      <w:r>
        <w:rPr>
          <w:rFonts w:ascii="宋体" w:hAnsi="宋体" w:hint="eastAsia"/>
          <w:sz w:val="28"/>
          <w:szCs w:val="28"/>
        </w:rPr>
        <w:t>学位论文要求：</w:t>
      </w:r>
      <w:r w:rsidRPr="00F14C18">
        <w:rPr>
          <w:rFonts w:ascii="宋体" w:hAnsi="宋体" w:hint="eastAsia"/>
          <w:b/>
          <w:sz w:val="28"/>
          <w:szCs w:val="28"/>
        </w:rPr>
        <w:t>学位论文工作从第</w:t>
      </w:r>
      <w:r w:rsidR="004E171C" w:rsidRPr="00F14C18">
        <w:rPr>
          <w:rFonts w:ascii="宋体" w:hAnsi="宋体" w:hint="eastAsia"/>
          <w:b/>
          <w:sz w:val="28"/>
          <w:szCs w:val="28"/>
        </w:rPr>
        <w:t>三</w:t>
      </w:r>
      <w:r w:rsidRPr="00F14C18">
        <w:rPr>
          <w:rFonts w:ascii="宋体" w:hAnsi="宋体" w:hint="eastAsia"/>
          <w:b/>
          <w:sz w:val="28"/>
          <w:szCs w:val="28"/>
        </w:rPr>
        <w:t>学期中段开始，开题报告在第</w:t>
      </w:r>
      <w:r w:rsidR="004E171C" w:rsidRPr="00F14C18">
        <w:rPr>
          <w:rFonts w:ascii="宋体" w:hAnsi="宋体" w:hint="eastAsia"/>
          <w:b/>
          <w:sz w:val="28"/>
          <w:szCs w:val="28"/>
        </w:rPr>
        <w:t>三</w:t>
      </w:r>
      <w:r w:rsidRPr="00F14C18">
        <w:rPr>
          <w:rFonts w:ascii="宋体" w:hAnsi="宋体" w:hint="eastAsia"/>
          <w:b/>
          <w:sz w:val="28"/>
          <w:szCs w:val="28"/>
        </w:rPr>
        <w:t>学期结束以前</w:t>
      </w:r>
      <w:r w:rsidR="00F14C18">
        <w:rPr>
          <w:rFonts w:ascii="宋体" w:hAnsi="宋体" w:hint="eastAsia"/>
          <w:b/>
          <w:sz w:val="28"/>
          <w:szCs w:val="28"/>
        </w:rPr>
        <w:t>完成</w:t>
      </w:r>
      <w:r w:rsidRPr="00F14C18">
        <w:rPr>
          <w:rFonts w:ascii="宋体" w:hAnsi="宋体" w:hint="eastAsia"/>
          <w:b/>
          <w:sz w:val="28"/>
          <w:szCs w:val="28"/>
        </w:rPr>
        <w:t>。</w:t>
      </w:r>
      <w:r>
        <w:rPr>
          <w:rFonts w:ascii="宋体" w:hAnsi="宋体" w:hint="eastAsia"/>
          <w:sz w:val="28"/>
          <w:szCs w:val="28"/>
        </w:rPr>
        <w:t>本专业学位论文的基本要求是：①学位论文题目及技术路线要在认真做好文献综述的基础上确定；②注意选择有重要应用价值的课题，努力体现本专业各有关研究方向的前沿和我国卫生改革与发展的需要；</w:t>
      </w:r>
      <w:r w:rsidRPr="00745F52">
        <w:rPr>
          <w:rFonts w:ascii="宋体" w:hAnsi="宋体" w:hint="eastAsia"/>
          <w:b/>
          <w:sz w:val="28"/>
          <w:szCs w:val="28"/>
        </w:rPr>
        <w:t>③</w:t>
      </w:r>
      <w:r w:rsidR="00DE7D8D" w:rsidRPr="00745F52">
        <w:rPr>
          <w:rFonts w:ascii="宋体" w:hAnsi="宋体" w:hint="eastAsia"/>
          <w:b/>
          <w:sz w:val="28"/>
          <w:szCs w:val="28"/>
        </w:rPr>
        <w:t>在选题范围内至少阅读50篇文献，</w:t>
      </w:r>
      <w:r w:rsidR="00DE7D8D" w:rsidRPr="00745F52">
        <w:rPr>
          <w:rFonts w:ascii="宋体" w:hAnsi="宋体" w:hint="eastAsia"/>
          <w:b/>
          <w:sz w:val="28"/>
          <w:szCs w:val="28"/>
        </w:rPr>
        <w:lastRenderedPageBreak/>
        <w:t>且必须以本学科的相关理论、建模、数据分析作为论证观点的支撑；</w:t>
      </w:r>
      <w:r w:rsidRPr="00745F52">
        <w:rPr>
          <w:rFonts w:ascii="宋体" w:hAnsi="宋体" w:hint="eastAsia"/>
          <w:b/>
          <w:sz w:val="28"/>
          <w:szCs w:val="28"/>
        </w:rPr>
        <w:t>④</w:t>
      </w:r>
      <w:r w:rsidR="00DE7D8D" w:rsidRPr="00745F52">
        <w:rPr>
          <w:rFonts w:ascii="宋体" w:hAnsi="宋体" w:hint="eastAsia"/>
          <w:b/>
          <w:sz w:val="28"/>
          <w:szCs w:val="28"/>
        </w:rPr>
        <w:t>论文结构合理、层次分明、叙述准确、文字简练、文图规范。对于涉及作者创新性研究工作的结论应重点论述，做到数据或实例丰富。管理科学与工程学科硕士论文一般不少于4万字。文中引用的文献资料必须注明来源，使用的计量单位、绘图规范应符合国家标准；</w:t>
      </w:r>
      <w:r>
        <w:rPr>
          <w:rFonts w:ascii="宋体" w:hAnsi="宋体" w:hint="eastAsia"/>
          <w:sz w:val="28"/>
          <w:szCs w:val="28"/>
        </w:rPr>
        <w:t>⑤论文格式按《广州医科大学硕士学位论文基本要求》执行。本专业研究生在申请论文答辩之前，必须在相关学术刊物上发表</w:t>
      </w:r>
      <w:r>
        <w:rPr>
          <w:rFonts w:ascii="宋体" w:hAnsi="宋体"/>
          <w:sz w:val="28"/>
          <w:szCs w:val="28"/>
        </w:rPr>
        <w:t>1</w:t>
      </w:r>
      <w:r>
        <w:rPr>
          <w:rFonts w:ascii="宋体" w:hAnsi="宋体" w:hint="eastAsia"/>
          <w:sz w:val="28"/>
          <w:szCs w:val="28"/>
        </w:rPr>
        <w:t>篇中</w:t>
      </w:r>
      <w:r w:rsidR="00DE7D8D">
        <w:rPr>
          <w:rFonts w:ascii="宋体" w:hAnsi="宋体" w:hint="eastAsia"/>
          <w:sz w:val="28"/>
          <w:szCs w:val="28"/>
        </w:rPr>
        <w:t>英</w:t>
      </w:r>
      <w:r>
        <w:rPr>
          <w:rFonts w:ascii="宋体" w:hAnsi="宋体" w:hint="eastAsia"/>
          <w:sz w:val="28"/>
          <w:szCs w:val="28"/>
        </w:rPr>
        <w:t>文核心期刊学术论文（不含综述）；⑥有关选题、开题报告、阶段报告、论文撰写等要求，按照《广州医科大学硕士学位授予实施办法》。</w:t>
      </w:r>
    </w:p>
    <w:p w:rsidR="004602F4" w:rsidRDefault="004602F4" w:rsidP="0074545F">
      <w:pPr>
        <w:spacing w:line="240" w:lineRule="atLeast"/>
        <w:ind w:firstLineChars="200" w:firstLine="560"/>
        <w:rPr>
          <w:rFonts w:ascii="宋体"/>
          <w:sz w:val="28"/>
          <w:szCs w:val="28"/>
        </w:rPr>
      </w:pPr>
      <w:r>
        <w:rPr>
          <w:rFonts w:ascii="宋体" w:hAnsi="宋体"/>
          <w:sz w:val="28"/>
          <w:szCs w:val="28"/>
        </w:rPr>
        <w:t>5</w:t>
      </w:r>
      <w:r>
        <w:rPr>
          <w:rFonts w:ascii="宋体" w:hAnsi="宋体" w:hint="eastAsia"/>
          <w:sz w:val="28"/>
          <w:szCs w:val="28"/>
        </w:rPr>
        <w:t>、学位授予与研究生教育管理工作</w:t>
      </w:r>
    </w:p>
    <w:p w:rsidR="004602F4" w:rsidRDefault="004602F4" w:rsidP="0074545F">
      <w:pPr>
        <w:autoSpaceDE w:val="0"/>
        <w:autoSpaceDN w:val="0"/>
        <w:spacing w:line="240" w:lineRule="atLeast"/>
        <w:ind w:firstLineChars="200" w:firstLine="560"/>
        <w:rPr>
          <w:rFonts w:ascii="宋体" w:hAnsi="宋体"/>
          <w:sz w:val="28"/>
          <w:szCs w:val="28"/>
        </w:rPr>
      </w:pPr>
      <w:r w:rsidRPr="0074545F">
        <w:rPr>
          <w:rFonts w:ascii="宋体" w:hAnsi="宋体" w:hint="eastAsia"/>
          <w:sz w:val="28"/>
          <w:szCs w:val="28"/>
        </w:rPr>
        <w:t>学位论文答辩、学位授予及研究生教育管理工作，按照《广州医科大学学位与研究生教育工作手册》总则执行。</w:t>
      </w:r>
    </w:p>
    <w:p w:rsidR="00035620" w:rsidRDefault="00035620" w:rsidP="0074545F">
      <w:pPr>
        <w:autoSpaceDE w:val="0"/>
        <w:autoSpaceDN w:val="0"/>
        <w:spacing w:line="240" w:lineRule="atLeast"/>
        <w:ind w:firstLineChars="200" w:firstLine="560"/>
        <w:rPr>
          <w:rFonts w:ascii="宋体" w:hAnsi="宋体"/>
          <w:sz w:val="28"/>
          <w:szCs w:val="28"/>
        </w:rPr>
      </w:pPr>
    </w:p>
    <w:p w:rsidR="00035620" w:rsidRDefault="00035620" w:rsidP="0074545F">
      <w:pPr>
        <w:autoSpaceDE w:val="0"/>
        <w:autoSpaceDN w:val="0"/>
        <w:spacing w:line="240" w:lineRule="atLeast"/>
        <w:ind w:firstLineChars="200" w:firstLine="560"/>
        <w:rPr>
          <w:rFonts w:ascii="宋体" w:hAnsi="宋体"/>
          <w:sz w:val="28"/>
          <w:szCs w:val="28"/>
        </w:rPr>
      </w:pPr>
    </w:p>
    <w:p w:rsidR="00000000" w:rsidRDefault="00035620">
      <w:pPr>
        <w:autoSpaceDE w:val="0"/>
        <w:autoSpaceDN w:val="0"/>
        <w:spacing w:line="240" w:lineRule="atLeast"/>
        <w:ind w:firstLineChars="200" w:firstLine="560"/>
        <w:jc w:val="right"/>
        <w:rPr>
          <w:rFonts w:ascii="宋体" w:hAnsi="宋体"/>
          <w:sz w:val="28"/>
          <w:szCs w:val="28"/>
        </w:rPr>
      </w:pPr>
      <w:r>
        <w:rPr>
          <w:rFonts w:ascii="宋体" w:hAnsi="宋体" w:hint="eastAsia"/>
          <w:sz w:val="28"/>
          <w:szCs w:val="28"/>
        </w:rPr>
        <w:t>广州医科大学卫生管理学院</w:t>
      </w:r>
    </w:p>
    <w:p w:rsidR="00000000" w:rsidRDefault="00035620">
      <w:pPr>
        <w:autoSpaceDE w:val="0"/>
        <w:autoSpaceDN w:val="0"/>
        <w:spacing w:line="240" w:lineRule="atLeast"/>
        <w:ind w:firstLineChars="200" w:firstLine="560"/>
        <w:jc w:val="right"/>
        <w:rPr>
          <w:rFonts w:ascii="宋体"/>
          <w:sz w:val="28"/>
          <w:szCs w:val="28"/>
        </w:rPr>
      </w:pPr>
      <w:r>
        <w:rPr>
          <w:rFonts w:ascii="宋体" w:hAnsi="宋体"/>
          <w:sz w:val="28"/>
          <w:szCs w:val="28"/>
        </w:rPr>
        <w:t>2017年</w:t>
      </w:r>
      <w:r>
        <w:rPr>
          <w:rFonts w:ascii="宋体" w:hAnsi="宋体" w:hint="eastAsia"/>
          <w:sz w:val="28"/>
          <w:szCs w:val="28"/>
        </w:rPr>
        <w:t>6</w:t>
      </w:r>
      <w:r>
        <w:rPr>
          <w:rFonts w:ascii="宋体" w:hAnsi="宋体"/>
          <w:sz w:val="28"/>
          <w:szCs w:val="28"/>
        </w:rPr>
        <w:t>月</w:t>
      </w:r>
      <w:r>
        <w:rPr>
          <w:rFonts w:ascii="宋体" w:hAnsi="宋体" w:hint="eastAsia"/>
          <w:sz w:val="28"/>
          <w:szCs w:val="28"/>
        </w:rPr>
        <w:t>30</w:t>
      </w:r>
      <w:r>
        <w:rPr>
          <w:rFonts w:ascii="宋体" w:hAnsi="宋体"/>
          <w:sz w:val="28"/>
          <w:szCs w:val="28"/>
        </w:rPr>
        <w:t>日</w:t>
      </w:r>
    </w:p>
    <w:p w:rsidR="004602F4" w:rsidRPr="0074545F" w:rsidRDefault="004602F4" w:rsidP="0074545F">
      <w:pPr>
        <w:autoSpaceDE w:val="0"/>
        <w:autoSpaceDN w:val="0"/>
        <w:spacing w:line="240" w:lineRule="atLeast"/>
        <w:ind w:firstLineChars="200" w:firstLine="560"/>
        <w:rPr>
          <w:rFonts w:ascii="宋体"/>
          <w:sz w:val="28"/>
          <w:szCs w:val="28"/>
        </w:rPr>
      </w:pPr>
    </w:p>
    <w:sectPr w:rsidR="004602F4" w:rsidRPr="0074545F" w:rsidSect="00A82184">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8EC" w:rsidRDefault="00D448EC" w:rsidP="003E1DF4">
      <w:pPr>
        <w:spacing w:line="240" w:lineRule="auto"/>
      </w:pPr>
      <w:r>
        <w:separator/>
      </w:r>
    </w:p>
  </w:endnote>
  <w:endnote w:type="continuationSeparator" w:id="1">
    <w:p w:rsidR="00D448EC" w:rsidRDefault="00D448EC" w:rsidP="003E1D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F4" w:rsidRDefault="008127F4" w:rsidP="009454AF">
    <w:pPr>
      <w:pStyle w:val="a4"/>
      <w:framePr w:wrap="around" w:vAnchor="text" w:hAnchor="margin" w:xAlign="right" w:y="1"/>
      <w:rPr>
        <w:rStyle w:val="a9"/>
      </w:rPr>
    </w:pPr>
    <w:r>
      <w:rPr>
        <w:rStyle w:val="a9"/>
      </w:rPr>
      <w:fldChar w:fldCharType="begin"/>
    </w:r>
    <w:r w:rsidR="004602F4">
      <w:rPr>
        <w:rStyle w:val="a9"/>
      </w:rPr>
      <w:instrText xml:space="preserve">PAGE  </w:instrText>
    </w:r>
    <w:r>
      <w:rPr>
        <w:rStyle w:val="a9"/>
      </w:rPr>
      <w:fldChar w:fldCharType="end"/>
    </w:r>
  </w:p>
  <w:p w:rsidR="004602F4" w:rsidRDefault="004602F4" w:rsidP="009A6C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F4" w:rsidRDefault="008127F4" w:rsidP="009454AF">
    <w:pPr>
      <w:pStyle w:val="a4"/>
      <w:framePr w:wrap="around" w:vAnchor="text" w:hAnchor="margin" w:xAlign="right" w:y="1"/>
      <w:rPr>
        <w:rStyle w:val="a9"/>
      </w:rPr>
    </w:pPr>
    <w:r>
      <w:rPr>
        <w:rStyle w:val="a9"/>
      </w:rPr>
      <w:fldChar w:fldCharType="begin"/>
    </w:r>
    <w:r w:rsidR="004602F4">
      <w:rPr>
        <w:rStyle w:val="a9"/>
      </w:rPr>
      <w:instrText xml:space="preserve">PAGE  </w:instrText>
    </w:r>
    <w:r>
      <w:rPr>
        <w:rStyle w:val="a9"/>
      </w:rPr>
      <w:fldChar w:fldCharType="separate"/>
    </w:r>
    <w:r w:rsidR="00F303BF">
      <w:rPr>
        <w:rStyle w:val="a9"/>
        <w:noProof/>
      </w:rPr>
      <w:t>1</w:t>
    </w:r>
    <w:r>
      <w:rPr>
        <w:rStyle w:val="a9"/>
      </w:rPr>
      <w:fldChar w:fldCharType="end"/>
    </w:r>
  </w:p>
  <w:p w:rsidR="004602F4" w:rsidRDefault="004602F4" w:rsidP="009A6C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8EC" w:rsidRDefault="00D448EC" w:rsidP="003E1DF4">
      <w:pPr>
        <w:spacing w:line="240" w:lineRule="auto"/>
      </w:pPr>
      <w:r>
        <w:separator/>
      </w:r>
    </w:p>
  </w:footnote>
  <w:footnote w:type="continuationSeparator" w:id="1">
    <w:p w:rsidR="00D448EC" w:rsidRDefault="00D448EC" w:rsidP="003E1DF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0661"/>
    <w:rsid w:val="00035620"/>
    <w:rsid w:val="00096E13"/>
    <w:rsid w:val="000A02B7"/>
    <w:rsid w:val="000A23D7"/>
    <w:rsid w:val="000A3019"/>
    <w:rsid w:val="000A3618"/>
    <w:rsid w:val="000C21F2"/>
    <w:rsid w:val="000C5060"/>
    <w:rsid w:val="000C5DD0"/>
    <w:rsid w:val="000E3485"/>
    <w:rsid w:val="00106E56"/>
    <w:rsid w:val="00107D77"/>
    <w:rsid w:val="00130FCD"/>
    <w:rsid w:val="00134B0F"/>
    <w:rsid w:val="001637FF"/>
    <w:rsid w:val="00190554"/>
    <w:rsid w:val="001D2A48"/>
    <w:rsid w:val="001E3EA3"/>
    <w:rsid w:val="001E5EBE"/>
    <w:rsid w:val="00202D81"/>
    <w:rsid w:val="002072ED"/>
    <w:rsid w:val="0026304B"/>
    <w:rsid w:val="002636DD"/>
    <w:rsid w:val="00277281"/>
    <w:rsid w:val="0029624D"/>
    <w:rsid w:val="002F0272"/>
    <w:rsid w:val="002F65D2"/>
    <w:rsid w:val="003068C7"/>
    <w:rsid w:val="0031517B"/>
    <w:rsid w:val="00347336"/>
    <w:rsid w:val="003945B2"/>
    <w:rsid w:val="003A2E32"/>
    <w:rsid w:val="003B44BF"/>
    <w:rsid w:val="003C69F2"/>
    <w:rsid w:val="003E1DF4"/>
    <w:rsid w:val="004602F4"/>
    <w:rsid w:val="004E0661"/>
    <w:rsid w:val="004E171C"/>
    <w:rsid w:val="004F0106"/>
    <w:rsid w:val="00525B55"/>
    <w:rsid w:val="00545D87"/>
    <w:rsid w:val="005846CA"/>
    <w:rsid w:val="005A0660"/>
    <w:rsid w:val="005A320D"/>
    <w:rsid w:val="005D11AC"/>
    <w:rsid w:val="0068679E"/>
    <w:rsid w:val="00694EDB"/>
    <w:rsid w:val="006A44F9"/>
    <w:rsid w:val="007427DB"/>
    <w:rsid w:val="0074545F"/>
    <w:rsid w:val="00745F52"/>
    <w:rsid w:val="00753C2D"/>
    <w:rsid w:val="00763700"/>
    <w:rsid w:val="007844AD"/>
    <w:rsid w:val="007A397F"/>
    <w:rsid w:val="007B537D"/>
    <w:rsid w:val="007D524D"/>
    <w:rsid w:val="008127F4"/>
    <w:rsid w:val="00821EBE"/>
    <w:rsid w:val="00834AD6"/>
    <w:rsid w:val="008F26EA"/>
    <w:rsid w:val="009454AF"/>
    <w:rsid w:val="00964740"/>
    <w:rsid w:val="009A6CBF"/>
    <w:rsid w:val="00A6591B"/>
    <w:rsid w:val="00A65EE4"/>
    <w:rsid w:val="00A82184"/>
    <w:rsid w:val="00AA5358"/>
    <w:rsid w:val="00AD215E"/>
    <w:rsid w:val="00AD55BC"/>
    <w:rsid w:val="00AE52DF"/>
    <w:rsid w:val="00AF1D54"/>
    <w:rsid w:val="00B47BD9"/>
    <w:rsid w:val="00B9776D"/>
    <w:rsid w:val="00BF77A7"/>
    <w:rsid w:val="00C50557"/>
    <w:rsid w:val="00C83DF7"/>
    <w:rsid w:val="00CD5488"/>
    <w:rsid w:val="00CF0324"/>
    <w:rsid w:val="00CF1840"/>
    <w:rsid w:val="00CF20CC"/>
    <w:rsid w:val="00CF312C"/>
    <w:rsid w:val="00D00A9F"/>
    <w:rsid w:val="00D17C36"/>
    <w:rsid w:val="00D33A3D"/>
    <w:rsid w:val="00D42000"/>
    <w:rsid w:val="00D448EC"/>
    <w:rsid w:val="00D56413"/>
    <w:rsid w:val="00D61AE4"/>
    <w:rsid w:val="00DA6AE7"/>
    <w:rsid w:val="00DE230C"/>
    <w:rsid w:val="00DE7D8D"/>
    <w:rsid w:val="00DF2C6E"/>
    <w:rsid w:val="00DF56D5"/>
    <w:rsid w:val="00E916B8"/>
    <w:rsid w:val="00E9439C"/>
    <w:rsid w:val="00EA228D"/>
    <w:rsid w:val="00EC63AA"/>
    <w:rsid w:val="00EE6199"/>
    <w:rsid w:val="00F140B1"/>
    <w:rsid w:val="00F14C18"/>
    <w:rsid w:val="00F303BF"/>
    <w:rsid w:val="00F34D08"/>
    <w:rsid w:val="00F35B79"/>
    <w:rsid w:val="00FB5A9C"/>
    <w:rsid w:val="00FC5394"/>
    <w:rsid w:val="00FD5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61"/>
    <w:pPr>
      <w:widowControl w:val="0"/>
      <w:adjustRightInd w:val="0"/>
      <w:spacing w:line="312"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E1DF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locked/>
    <w:rsid w:val="003E1DF4"/>
    <w:rPr>
      <w:rFonts w:ascii="Times New Roman" w:eastAsia="宋体" w:hAnsi="Times New Roman" w:cs="Times New Roman"/>
      <w:kern w:val="0"/>
      <w:sz w:val="18"/>
      <w:szCs w:val="18"/>
    </w:rPr>
  </w:style>
  <w:style w:type="paragraph" w:styleId="a4">
    <w:name w:val="footer"/>
    <w:basedOn w:val="a"/>
    <w:link w:val="Char0"/>
    <w:uiPriority w:val="99"/>
    <w:semiHidden/>
    <w:rsid w:val="003E1DF4"/>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locked/>
    <w:rsid w:val="003E1DF4"/>
    <w:rPr>
      <w:rFonts w:ascii="Times New Roman" w:eastAsia="宋体" w:hAnsi="Times New Roman" w:cs="Times New Roman"/>
      <w:kern w:val="0"/>
      <w:sz w:val="18"/>
      <w:szCs w:val="18"/>
    </w:rPr>
  </w:style>
  <w:style w:type="character" w:styleId="a5">
    <w:name w:val="annotation reference"/>
    <w:basedOn w:val="a0"/>
    <w:uiPriority w:val="99"/>
    <w:semiHidden/>
    <w:rsid w:val="003945B2"/>
    <w:rPr>
      <w:rFonts w:cs="Times New Roman"/>
      <w:sz w:val="21"/>
      <w:szCs w:val="21"/>
    </w:rPr>
  </w:style>
  <w:style w:type="paragraph" w:styleId="a6">
    <w:name w:val="annotation text"/>
    <w:basedOn w:val="a"/>
    <w:link w:val="Char1"/>
    <w:uiPriority w:val="99"/>
    <w:semiHidden/>
    <w:rsid w:val="003945B2"/>
    <w:pPr>
      <w:jc w:val="left"/>
    </w:pPr>
  </w:style>
  <w:style w:type="character" w:customStyle="1" w:styleId="Char1">
    <w:name w:val="批注文字 Char"/>
    <w:basedOn w:val="a0"/>
    <w:link w:val="a6"/>
    <w:uiPriority w:val="99"/>
    <w:semiHidden/>
    <w:locked/>
    <w:rsid w:val="003945B2"/>
    <w:rPr>
      <w:rFonts w:ascii="Times New Roman" w:eastAsia="宋体" w:hAnsi="Times New Roman" w:cs="Times New Roman"/>
      <w:kern w:val="0"/>
      <w:sz w:val="20"/>
      <w:szCs w:val="20"/>
    </w:rPr>
  </w:style>
  <w:style w:type="paragraph" w:styleId="a7">
    <w:name w:val="annotation subject"/>
    <w:basedOn w:val="a6"/>
    <w:next w:val="a6"/>
    <w:link w:val="Char2"/>
    <w:uiPriority w:val="99"/>
    <w:semiHidden/>
    <w:rsid w:val="003945B2"/>
    <w:rPr>
      <w:b/>
      <w:bCs/>
    </w:rPr>
  </w:style>
  <w:style w:type="character" w:customStyle="1" w:styleId="Char2">
    <w:name w:val="批注主题 Char"/>
    <w:basedOn w:val="Char1"/>
    <w:link w:val="a7"/>
    <w:uiPriority w:val="99"/>
    <w:semiHidden/>
    <w:locked/>
    <w:rsid w:val="003945B2"/>
    <w:rPr>
      <w:b/>
      <w:bCs/>
    </w:rPr>
  </w:style>
  <w:style w:type="paragraph" w:styleId="a8">
    <w:name w:val="Balloon Text"/>
    <w:basedOn w:val="a"/>
    <w:link w:val="Char3"/>
    <w:uiPriority w:val="99"/>
    <w:semiHidden/>
    <w:rsid w:val="003945B2"/>
    <w:pPr>
      <w:spacing w:line="240" w:lineRule="auto"/>
    </w:pPr>
    <w:rPr>
      <w:sz w:val="18"/>
      <w:szCs w:val="18"/>
    </w:rPr>
  </w:style>
  <w:style w:type="character" w:customStyle="1" w:styleId="Char3">
    <w:name w:val="批注框文本 Char"/>
    <w:basedOn w:val="a0"/>
    <w:link w:val="a8"/>
    <w:uiPriority w:val="99"/>
    <w:semiHidden/>
    <w:locked/>
    <w:rsid w:val="003945B2"/>
    <w:rPr>
      <w:rFonts w:ascii="Times New Roman" w:eastAsia="宋体" w:hAnsi="Times New Roman" w:cs="Times New Roman"/>
      <w:kern w:val="0"/>
      <w:sz w:val="18"/>
      <w:szCs w:val="18"/>
    </w:rPr>
  </w:style>
  <w:style w:type="character" w:styleId="a9">
    <w:name w:val="page number"/>
    <w:basedOn w:val="a0"/>
    <w:uiPriority w:val="99"/>
    <w:rsid w:val="009A6C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1803</Characters>
  <Application>Microsoft Office Word</Application>
  <DocSecurity>0</DocSecurity>
  <Lines>15</Lines>
  <Paragraphs>4</Paragraphs>
  <ScaleCrop>false</ScaleCrop>
  <Company>Lenovo</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（二）培养方案和培养模式</dc:title>
  <dc:creator>zh</dc:creator>
  <cp:lastModifiedBy>HH</cp:lastModifiedBy>
  <cp:revision>7</cp:revision>
  <dcterms:created xsi:type="dcterms:W3CDTF">2017-07-01T06:47:00Z</dcterms:created>
  <dcterms:modified xsi:type="dcterms:W3CDTF">2017-07-01T08:25:00Z</dcterms:modified>
</cp:coreProperties>
</file>